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приказом Директора</w:t>
      </w:r>
    </w:p>
    <w:p w:rsidR="00BA0577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МАУ "ТИЦ"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10</w:t>
      </w:r>
    </w:p>
    <w:p w:rsidR="005268ED" w:rsidRPr="005F099D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01"марта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2017</w:t>
      </w:r>
    </w:p>
    <w:p w:rsidR="005268ED" w:rsidRPr="005F099D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footerReference w:type="default" r:id="rId8"/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D8606E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4F6D0F" w:rsidSect="00D8606E">
          <w:type w:val="continuous"/>
          <w:pgSz w:w="11910" w:h="16840"/>
          <w:pgMar w:top="1340" w:right="1680" w:bottom="280" w:left="1680" w:header="720" w:footer="720" w:gutter="0"/>
          <w:cols w:num="2" w:space="720" w:equalWidth="0">
            <w:col w:w="6400" w:space="502"/>
            <w:col w:w="1648"/>
          </w:cols>
        </w:sect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D0F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2B14E9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0366EA" w:rsidRDefault="00114B06" w:rsidP="00AD5B1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На право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заключени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="000366EA" w:rsidRPr="000366EA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Договор</w:t>
      </w:r>
      <w:r w:rsidR="00E93BD5">
        <w:rPr>
          <w:rFonts w:ascii="Times New Roman" w:hAnsi="Times New Roman"/>
          <w:spacing w:val="-1"/>
          <w:sz w:val="28"/>
          <w:szCs w:val="28"/>
          <w:lang w:val="ru-RU"/>
        </w:rPr>
        <w:t>ов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>
        <w:rPr>
          <w:rFonts w:ascii="Times New Roman" w:hAnsi="Times New Roman"/>
          <w:spacing w:val="39"/>
          <w:sz w:val="28"/>
          <w:szCs w:val="28"/>
          <w:lang w:val="ru-RU"/>
        </w:rPr>
        <w:t xml:space="preserve">аренды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0366EA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0366EA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0366EA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нестационарных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торговых</w:t>
      </w:r>
      <w:r w:rsidR="000366EA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 w:rsidR="000366EA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0366EA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 xml:space="preserve">Соль-Илецка, </w:t>
      </w:r>
    </w:p>
    <w:p w:rsidR="005268ED" w:rsidRPr="000366EA" w:rsidRDefault="000366EA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66EA">
        <w:rPr>
          <w:rFonts w:ascii="Times New Roman" w:hAnsi="Times New Roman"/>
          <w:spacing w:val="-1"/>
          <w:sz w:val="28"/>
          <w:szCs w:val="28"/>
          <w:lang w:val="ru-RU"/>
        </w:rPr>
        <w:t>принадлежащих МАУ «ТИЦ»</w:t>
      </w: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F92" w:rsidRPr="005F099D" w:rsidRDefault="000A3F92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Дата аукциона: </w:t>
      </w:r>
      <w:r w:rsidR="006133C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D5607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2017 г.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г. Соль-Илецк, 2017.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tbl>
      <w:tblPr>
        <w:tblW w:w="0" w:type="auto"/>
        <w:jc w:val="center"/>
        <w:tblInd w:w="-2187" w:type="dxa"/>
        <w:tblLook w:val="01E0"/>
      </w:tblPr>
      <w:tblGrid>
        <w:gridCol w:w="1647"/>
        <w:gridCol w:w="7811"/>
        <w:gridCol w:w="1255"/>
      </w:tblGrid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Оглавление№ п/п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и определения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F92" w:rsidRPr="00E479B8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0A3F92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E479B8" w:rsidRDefault="000A3F92" w:rsidP="00E479B8">
            <w:pPr>
              <w:ind w:left="-142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Извещение о проведение аукциона на </w:t>
            </w:r>
            <w:r w:rsidR="00E479B8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заключения договора аренды 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E479B8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15227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5227" w:rsidRP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положения об аукционе. </w:t>
            </w:r>
          </w:p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ознакомления с Документацией об аукционе </w:t>
            </w:r>
          </w:p>
          <w:p w:rsidR="00915227" w:rsidRPr="00915227" w:rsidRDefault="00915227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осмотр объекта недвижимого имущества</w:t>
            </w:r>
          </w:p>
          <w:p w:rsidR="00915227" w:rsidRPr="00915227" w:rsidRDefault="00915227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5227" w:rsidRPr="00915227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479B8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79B8" w:rsidRPr="00E479B8" w:rsidRDefault="00E479B8" w:rsidP="00915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Объекте аукциона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479B8" w:rsidRDefault="00E479B8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099D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Сроки, время подачи заявок и проведения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5F3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099D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регистрации на электронной площадке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A3F92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915227" w:rsidRDefault="005F3936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3F92"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3F92" w:rsidRPr="005F3936" w:rsidRDefault="000A3F92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Стартовые условия проведения аукциона на право заключения договора </w:t>
            </w:r>
            <w:r w:rsidR="005F3936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аренды 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F92" w:rsidRPr="005F3936" w:rsidRDefault="005F3936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A83281" w:rsidRDefault="00A83281" w:rsidP="00A83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допуска к участию в аукционе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A832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Порядок, форма подачи заявок и срок отзыва заявок на участие в аукционе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внесения и возврата задатка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5F099D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работы Комиссии по проведению торгов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A8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A83281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47472" w:rsidRDefault="00A83281" w:rsidP="00947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 и сроки подписания договора аренды </w:t>
            </w:r>
            <w:r w:rsidR="00947472" w:rsidRPr="00E47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нестационарных торговых объектов (основного движимого имущества МАУ «ТИЦ»),  находящихся на земельных участках, принадлежащих МАУ "ТИЦ" на праве бессрочного пользования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A83281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94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Последствия признания аукциона несостоявшимся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947472" w:rsidP="00357F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7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3281" w:rsidRPr="00915227" w:rsidTr="00A8328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15227" w:rsidRDefault="00A83281" w:rsidP="00B3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3281" w:rsidRPr="00947472" w:rsidRDefault="00A83281" w:rsidP="00B37B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 к документации об аукционе в электронной форме</w:t>
            </w:r>
            <w:r w:rsidR="00FE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7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для перечисления задатка</w:t>
            </w:r>
            <w:r w:rsidR="00FE7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83281" w:rsidRPr="00947472" w:rsidRDefault="00947472" w:rsidP="00E734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3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A3F92" w:rsidRPr="00915227" w:rsidRDefault="000A3F92" w:rsidP="00B37BA2">
      <w:pPr>
        <w:rPr>
          <w:rFonts w:ascii="Times New Roman" w:hAnsi="Times New Roman" w:cs="Times New Roman"/>
          <w:sz w:val="24"/>
          <w:szCs w:val="24"/>
        </w:rPr>
      </w:pPr>
    </w:p>
    <w:p w:rsidR="000A3F92" w:rsidRPr="00915227" w:rsidRDefault="000A3F92" w:rsidP="00B37BA2">
      <w:pPr>
        <w:rPr>
          <w:rFonts w:ascii="Times New Roman" w:hAnsi="Times New Roman" w:cs="Times New Roman"/>
          <w:sz w:val="24"/>
          <w:szCs w:val="24"/>
        </w:rPr>
      </w:pPr>
      <w:r w:rsidRPr="00915227">
        <w:rPr>
          <w:rFonts w:ascii="Times New Roman" w:hAnsi="Times New Roman" w:cs="Times New Roman"/>
          <w:sz w:val="24"/>
          <w:szCs w:val="24"/>
        </w:rPr>
        <w:br w:type="page"/>
      </w:r>
    </w:p>
    <w:p w:rsidR="005268ED" w:rsidRPr="00B37BA2" w:rsidRDefault="005268ED" w:rsidP="00B37BA2">
      <w:pPr>
        <w:rPr>
          <w:rFonts w:ascii="Times New Roman" w:hAnsi="Times New Roman" w:cs="Times New Roman"/>
          <w:sz w:val="28"/>
          <w:szCs w:val="28"/>
        </w:rPr>
        <w:sectPr w:rsidR="005268ED" w:rsidRPr="00B37BA2">
          <w:footerReference w:type="default" r:id="rId9"/>
          <w:pgSz w:w="11900" w:h="16850"/>
          <w:pgMar w:top="1360" w:right="740" w:bottom="940" w:left="1460" w:header="0" w:footer="754" w:gutter="0"/>
          <w:pgNumType w:start="2"/>
          <w:cols w:space="720"/>
        </w:sectPr>
      </w:pPr>
    </w:p>
    <w:p w:rsidR="005268ED" w:rsidRDefault="003E59E4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 и определения</w:t>
      </w:r>
    </w:p>
    <w:p w:rsidR="00B37BA2" w:rsidRPr="00B37BA2" w:rsidRDefault="00B37BA2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проведения настоящего </w:t>
      </w:r>
      <w:r w:rsidR="00B37BA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аукциона применяются следующие основные термины и определения:</w:t>
      </w:r>
    </w:p>
    <w:p w:rsidR="00B37BA2" w:rsidRPr="00B37BA2" w:rsidRDefault="00B37BA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F8B" w:rsidRPr="00216F8B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 xml:space="preserve">на право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216F8B" w:rsidRPr="00216F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аренды 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>нестационарн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ых торговых объектов, принадлежащих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 для осуществления торговой деятельности (оказание услуг).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Объект</w:t>
      </w:r>
      <w:r w:rsidR="006D6F2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нестационарны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A3F9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(НТО), расположенны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по адресу Оренбургская область г.Соль-Илецк ул.Персиянова № 2/1</w:t>
      </w:r>
      <w:r w:rsidR="002B14E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B14E9">
        <w:rPr>
          <w:rFonts w:ascii="Times New Roman" w:hAnsi="Times New Roman" w:cs="Times New Roman"/>
          <w:sz w:val="28"/>
          <w:szCs w:val="28"/>
          <w:lang w:val="ru-RU"/>
        </w:rPr>
        <w:t>слева от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кафе "</w:t>
      </w:r>
      <w:r w:rsidR="002B14E9">
        <w:rPr>
          <w:rFonts w:ascii="Times New Roman" w:hAnsi="Times New Roman" w:cs="Times New Roman"/>
          <w:sz w:val="28"/>
          <w:szCs w:val="28"/>
          <w:lang w:val="ru-RU"/>
        </w:rPr>
        <w:t>Волна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"), в соответствии с утвержденной схемой размещения нестационарных торговых объектов (НТО), общая площадь</w:t>
      </w:r>
      <w:r w:rsidR="00417E04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одного НТО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B14E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кв. м.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Организатор </w:t>
      </w:r>
      <w:r w:rsidR="000A3F92" w:rsidRPr="00B37BA2">
        <w:rPr>
          <w:rFonts w:ascii="Times New Roman" w:hAnsi="Times New Roman" w:cs="Times New Roman"/>
          <w:b/>
          <w:sz w:val="28"/>
          <w:szCs w:val="28"/>
          <w:lang w:val="ru-RU"/>
        </w:rPr>
        <w:t>торгов</w:t>
      </w:r>
      <w:r w:rsidR="00B37BA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BA2"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Арендодатель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правообладатель, на законных основаниях инициирующее проведение торгов - Муниципальное автономное учреждение «Туристско-информационный центр Соль-Илецкого городского округа» Оренбургской области (МАУ «ТИЦ»)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Заявитель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- любое юридическое лицо независимо от организационно-правовой формы, формы собственности, места нахождения и места происхождения капитала, или индивидуальный предприниматель. </w:t>
      </w:r>
    </w:p>
    <w:p w:rsidR="000A3F92" w:rsidRPr="005F099D" w:rsidRDefault="000A3F9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Лицевой счет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отчетная форма, сформированная Оператором для осуществления учета денежных средств Пользователя, направляемых им для обеспечения участия в процедуре торгов (задатка).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Личный кабинет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доступный Пользователю после направления заявления на регистрацию на УТП с использованием логина и пароля, набор программных инструментов позволяющих получать предоставляемые Оператором услуги, информацию о ходе их оказания, производить оплату услуг Оператора.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Оператор универсальной торговой платформы, торговой секции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ЗАО «Сбербанк – АСТ»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 размещении информации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(официальный сайт) – сайт в информационно-телекоммуникационной сети «Интернет» для размещения информации о проведении торгов (</w:t>
      </w:r>
      <w:hyperlink r:id="rId10" w:history="1"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0F4575" w:rsidRPr="000F457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любое юридическое лицо, в том числе индивидуальный предприниматель, прошедший процедуру регистрации на УТП, в торговой секции и получивший необходимые полномочия для участия в торгах.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Сертификат ключа проверки электронной подписи (СКП 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электронный документ или документ на бумажном носителе, выданный удостоверяющим центром, подтверждающим принадлежность ключа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проверки электронной подписи владельцу сертификата ключа проверки электронной подписи.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секция «Приватизация, аренда и продажа прав» (ТС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раздел УТП, обеспечивающий в соответствии с Регламентом «Сбербанк-АСТ» проведения процедур продажи, процедур на право заключения договора аренды, договоров безвозмездного пользования.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 торговая платформа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(УТП, электронная площадка, торговая площадка, торговая платформа) – программно-аппаратный комплекс, предназначенный для проведения закупок/продаж/процедур торгов в электронной форме, размещенной на сайте </w:t>
      </w:r>
      <w:r w:rsidRPr="00B37BA2">
        <w:rPr>
          <w:rFonts w:ascii="Times New Roman" w:hAnsi="Times New Roman" w:cs="Times New Roman"/>
          <w:sz w:val="28"/>
          <w:szCs w:val="28"/>
        </w:rPr>
        <w:t>http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37BA2">
        <w:rPr>
          <w:rFonts w:ascii="Times New Roman" w:hAnsi="Times New Roman" w:cs="Times New Roman"/>
          <w:sz w:val="28"/>
          <w:szCs w:val="28"/>
        </w:rPr>
        <w:t>utp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sberbank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ast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ru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/ в сети «Интернет», владельцем которого является ЗАО «Сбербанк – АСТ».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проведения аукциона обеспечивается Оператором УТП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функционал УТП, доступ к которому имеют только зарегистрированные пользователи (осуществляется с применением ЭП)</w:t>
      </w:r>
    </w:p>
    <w:p w:rsidR="004B57E8" w:rsidRPr="005F099D" w:rsidRDefault="004B57E8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Открытая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Электронный документ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документ, в котором информация представлена в электронно-цифровой форме.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Электронная подпись (ЭП)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информации), которая используется для определения лица, подписывающего информацию. </w:t>
      </w:r>
    </w:p>
    <w:p w:rsid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Аукцион (торги)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торги, </w:t>
      </w:r>
      <w:r w:rsidR="00D0154C" w:rsidRPr="00D0154C">
        <w:rPr>
          <w:rFonts w:ascii="Times New Roman" w:hAnsi="Times New Roman" w:cs="Times New Roman"/>
          <w:sz w:val="28"/>
          <w:szCs w:val="28"/>
          <w:lang w:val="ru-RU"/>
        </w:rPr>
        <w:t>в которых состязание между участниками торгов проводится только по условию о цене, а лицом, выигравшим торги, признается участник, предложивший наиболее высокую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цену;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торги на право заключения договора аренды, предусматривающего переход прав в отношении имущества МАУ «ТИЦ» (далее – договоры), представляющий собой процедуру последовательного повышения начальной цены договора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Аукционная документация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комплект документов, утверждаемых Организатором торгов, которые могут содержать информацию о предмете договора, порядке, условиях участия в процедуре торгов, правила оформления и подачи заявок участниками, критериях выбора победителя, об условиях договора, заключаемого по результатам процедуры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Задаток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способ обеспечения исполнения договора, заключаемого по итогам торгов.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качестве реквизитов для перечисления задатка определены реквизиты Оператора УТП. Положения ч.1 ст. 317.1 Гражданского кодекса РФ к отношениям сторон не применяются.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(извещение о проведении аукциона) – информационное сообщение о проведении торгов на право заключения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Лот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неделимый объект или объем имущества, являющийся предметом торгов, в отношении которого осуществляется подача отдельной заявки на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участие и заключение отдельного договора.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Открытая процедура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процедура торгов, в которой может принять участие любой Пользователь.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организатора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сайт организатора в информационно- телекоммуникационной сети «Интернет», на котором размещается информация о проводимых торгах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Победитель процедуры торгов (победитель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участник, предложивший наиболее высокую цену договора.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Претендент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Пользователь, подавший заявку на участие в процедуре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Процедура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процесс определения победителя, с целью заключения с ним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сессия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этап процедуры торгов, в ходе которого Участники подают предложения о цене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Участник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лицо, участвующее в процедуре торгов в соответствии с законодательством РФ.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Аукционная комиссия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комиссия по проведению аукциона на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 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Начальная цена предмета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минимальная цена на право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77106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интервал допустимых ценовых предложений,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от участников торгов, организованных путем проведения аукциона на повышение/понижение цены.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</w:p>
    <w:p w:rsidR="00E93BD5" w:rsidRPr="00E93BD5" w:rsidRDefault="00E93BD5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BD5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нестационарный торговый объект - Киоск</w:t>
      </w:r>
    </w:p>
    <w:p w:rsidR="00977106" w:rsidRPr="00915227" w:rsidRDefault="00977106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B1E" w:rsidRPr="00AD5B1E" w:rsidRDefault="00E479B8" w:rsidP="00AD5B1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AD5B1E" w:rsidRPr="00AD5B1E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</w:t>
      </w:r>
    </w:p>
    <w:p w:rsidR="00E93BD5" w:rsidRPr="00114B06" w:rsidRDefault="00AD5B1E" w:rsidP="00E93B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электронного аукциона 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2B14E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/>
          <w:b/>
          <w:spacing w:val="-1"/>
          <w:sz w:val="28"/>
          <w:szCs w:val="28"/>
          <w:lang w:val="ru-RU"/>
        </w:rPr>
        <w:t>я</w:t>
      </w:r>
      <w:r w:rsidR="00E93BD5" w:rsidRPr="00114B06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Договоров</w:t>
      </w:r>
      <w:r w:rsidR="00E93BD5" w:rsidRPr="00114B06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="00114B06" w:rsidRPr="00114B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аренды </w:t>
      </w:r>
      <w:r w:rsidR="00114B06" w:rsidRPr="00114B0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нестационарных торговых объектов, принадлежащих МАУ «ТИЦ» для осуществления торговой деятельности (оказание услуг)</w:t>
      </w:r>
      <w:r w:rsidR="00E93BD5" w:rsidRPr="00114B06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</w:p>
    <w:p w:rsidR="00AD5B1E" w:rsidRPr="00E93BD5" w:rsidRDefault="00AD5B1E" w:rsidP="00E93BD5">
      <w:pPr>
        <w:ind w:left="-142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B1E" w:rsidRPr="005F3936" w:rsidRDefault="00AD5B1E" w:rsidP="00987291">
      <w:pPr>
        <w:pStyle w:val="a6"/>
        <w:numPr>
          <w:ilvl w:val="1"/>
          <w:numId w:val="12"/>
        </w:numPr>
        <w:tabs>
          <w:tab w:val="left" w:pos="104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5F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AD5B1E" w:rsidRPr="00E26AE4" w:rsidRDefault="00AD5B1E" w:rsidP="00987291">
      <w:pPr>
        <w:pStyle w:val="a4"/>
        <w:ind w:left="-142" w:right="11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г. Соль-Илецк, 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r w:rsidRPr="00E26AE4">
        <w:rPr>
          <w:rFonts w:cs="Times New Roman"/>
          <w:sz w:val="28"/>
          <w:szCs w:val="28"/>
        </w:rPr>
        <w:t>moc</w:t>
      </w:r>
      <w:r w:rsidRPr="00E26AE4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lider</w:t>
      </w:r>
      <w:r w:rsidRPr="00E26AE4">
        <w:rPr>
          <w:rFonts w:cs="Times New Roman"/>
          <w:sz w:val="28"/>
          <w:szCs w:val="28"/>
          <w:lang w:val="ru-RU"/>
        </w:rPr>
        <w:t>.</w:t>
      </w:r>
      <w:r w:rsidRPr="00E26AE4">
        <w:rPr>
          <w:rFonts w:cs="Times New Roman"/>
          <w:sz w:val="28"/>
          <w:szCs w:val="28"/>
        </w:rPr>
        <w:t>ru</w:t>
      </w:r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C0702C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C0702C">
        <w:rPr>
          <w:rFonts w:cs="Times New Roman"/>
          <w:sz w:val="28"/>
          <w:szCs w:val="28"/>
          <w:lang w:val="ru-RU"/>
        </w:rPr>
        <w:t xml:space="preserve">: </w:t>
      </w:r>
      <w:hyperlink r:id="rId11">
        <w:r w:rsidRPr="00E26AE4">
          <w:rPr>
            <w:rFonts w:cs="Times New Roman"/>
            <w:sz w:val="28"/>
            <w:szCs w:val="28"/>
          </w:rPr>
          <w:t>mupstv</w:t>
        </w:r>
        <w:r w:rsidRPr="00C0702C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C0702C">
          <w:rPr>
            <w:rFonts w:cs="Times New Roman"/>
            <w:sz w:val="28"/>
            <w:szCs w:val="28"/>
            <w:lang w:val="ru-RU"/>
          </w:rPr>
          <w:t>.</w:t>
        </w:r>
        <w:r w:rsidRPr="00E26AE4">
          <w:rPr>
            <w:rFonts w:cs="Times New Roman"/>
            <w:sz w:val="28"/>
            <w:szCs w:val="28"/>
          </w:rPr>
          <w:t>ru</w:t>
        </w:r>
      </w:hyperlink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Телефон</w:t>
      </w:r>
      <w:r w:rsidRPr="00C0702C">
        <w:rPr>
          <w:rFonts w:cs="Times New Roman"/>
          <w:sz w:val="28"/>
          <w:szCs w:val="28"/>
          <w:lang w:val="ru-RU"/>
        </w:rPr>
        <w:t>: +7 (35336) 25446</w:t>
      </w:r>
    </w:p>
    <w:p w:rsidR="00AD5B1E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Контактное лицо: Гаязова Альфия Загитовна</w:t>
      </w:r>
    </w:p>
    <w:p w:rsidR="002A14A4" w:rsidRDefault="002A14A4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</w:p>
    <w:p w:rsidR="00AD5B1E" w:rsidRPr="00E26AE4" w:rsidRDefault="00AD5B1E" w:rsidP="00987291">
      <w:pPr>
        <w:pStyle w:val="Heading1"/>
        <w:numPr>
          <w:ilvl w:val="1"/>
          <w:numId w:val="12"/>
        </w:numPr>
        <w:tabs>
          <w:tab w:val="left" w:pos="1049"/>
        </w:tabs>
        <w:spacing w:befor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lastRenderedPageBreak/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2A14A4" w:rsidRPr="001E4FF4" w:rsidRDefault="002A14A4" w:rsidP="001E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FF4">
        <w:rPr>
          <w:rFonts w:ascii="Times New Roman" w:hAnsi="Times New Roman" w:cs="Times New Roman"/>
          <w:b/>
          <w:sz w:val="28"/>
          <w:szCs w:val="28"/>
          <w:lang w:val="ru-RU"/>
        </w:rPr>
        <w:t>Иное  движимое имущество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 xml:space="preserve">: нестационарный торговый объект                (далее </w:t>
      </w:r>
      <w:r w:rsidRPr="001E4FF4">
        <w:rPr>
          <w:rFonts w:ascii="Times New Roman" w:hAnsi="Times New Roman" w:cs="Times New Roman"/>
          <w:spacing w:val="-1"/>
          <w:sz w:val="28"/>
          <w:szCs w:val="28"/>
          <w:lang w:val="ru-RU"/>
        </w:rPr>
        <w:t>НТО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Pr="001E4FF4">
        <w:rPr>
          <w:rFonts w:ascii="Times New Roman" w:hAnsi="Times New Roman" w:cs="Times New Roman"/>
          <w:b/>
          <w:sz w:val="28"/>
          <w:szCs w:val="28"/>
          <w:lang w:val="ru-RU"/>
        </w:rPr>
        <w:t>палатка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E4FF4">
        <w:rPr>
          <w:rFonts w:ascii="Times New Roman" w:hAnsi="Times New Roman" w:cs="Times New Roman"/>
          <w:i/>
          <w:sz w:val="28"/>
          <w:szCs w:val="28"/>
          <w:lang w:val="ru-RU"/>
        </w:rPr>
        <w:t>легко возводим</w:t>
      </w:r>
      <w:r w:rsidR="00EE76C5">
        <w:rPr>
          <w:rFonts w:ascii="Times New Roman" w:hAnsi="Times New Roman" w:cs="Times New Roman"/>
          <w:i/>
          <w:sz w:val="28"/>
          <w:szCs w:val="28"/>
          <w:lang w:val="ru-RU"/>
        </w:rPr>
        <w:t>ая сборно-разборная конструкция)</w:t>
      </w:r>
      <w:r w:rsidRPr="001E4F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8262C" w:rsidRPr="005F3936" w:rsidRDefault="0068262C" w:rsidP="001E4FF4">
      <w:pPr>
        <w:pStyle w:val="a4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68262C">
        <w:rPr>
          <w:rFonts w:cs="Times New Roman"/>
          <w:b/>
          <w:sz w:val="28"/>
          <w:szCs w:val="28"/>
          <w:lang w:val="ru-RU"/>
        </w:rPr>
        <w:t>Общая площадь одного НТО</w:t>
      </w:r>
      <w:r w:rsidRPr="005F3936">
        <w:rPr>
          <w:rFonts w:cs="Times New Roman"/>
          <w:sz w:val="28"/>
          <w:szCs w:val="28"/>
          <w:lang w:val="ru-RU"/>
        </w:rPr>
        <w:t>: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13</w:t>
      </w:r>
      <w:r w:rsidRPr="005F3936">
        <w:rPr>
          <w:rFonts w:cs="Times New Roman"/>
          <w:sz w:val="28"/>
          <w:szCs w:val="28"/>
          <w:lang w:val="ru-RU"/>
        </w:rPr>
        <w:t xml:space="preserve"> кв. м.</w:t>
      </w:r>
    </w:p>
    <w:p w:rsidR="002A14A4" w:rsidRPr="001E4FF4" w:rsidRDefault="002A14A4" w:rsidP="001E4F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FF4">
        <w:rPr>
          <w:rFonts w:ascii="Times New Roman" w:hAnsi="Times New Roman" w:cs="Times New Roman"/>
          <w:b/>
          <w:sz w:val="28"/>
          <w:szCs w:val="28"/>
          <w:lang w:val="ru-RU"/>
        </w:rPr>
        <w:t>Место</w:t>
      </w:r>
      <w:r w:rsidRPr="001E4FF4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b/>
          <w:sz w:val="28"/>
          <w:szCs w:val="28"/>
          <w:lang w:val="ru-RU"/>
        </w:rPr>
        <w:t>расположения:</w:t>
      </w:r>
      <w:r w:rsidRPr="001E4FF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Оренбургская</w:t>
      </w:r>
      <w:r w:rsidRPr="001E4FF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область</w:t>
      </w:r>
      <w:r w:rsidRPr="001E4FF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г.Соль-Илецк</w:t>
      </w:r>
      <w:r w:rsidRPr="001E4FF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ул.Персиянова №</w:t>
      </w:r>
      <w:r w:rsidRPr="001E4FF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2/1</w:t>
      </w:r>
      <w:r w:rsidR="00C137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E4FF4">
        <w:rPr>
          <w:rFonts w:ascii="Times New Roman" w:hAnsi="Times New Roman" w:cs="Times New Roman"/>
          <w:sz w:val="28"/>
          <w:szCs w:val="28"/>
          <w:lang w:val="ru-RU"/>
        </w:rPr>
        <w:t>, слева от кафе «Волна» у второй входной группы «Соль-Илецк – курорт». Характеристика и описание Приложение № 6 к Документации об аукционе.</w:t>
      </w:r>
    </w:p>
    <w:p w:rsidR="002A14A4" w:rsidRDefault="002A14A4" w:rsidP="002A14A4">
      <w:pPr>
        <w:pStyle w:val="a6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5"/>
        <w:gridCol w:w="3119"/>
      </w:tblGrid>
      <w:tr w:rsidR="002A14A4" w:rsidRPr="007547CE" w:rsidTr="002A14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4B" w:rsidRDefault="002A14A4" w:rsidP="0021284B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Наименование, расположение объекта</w:t>
            </w:r>
          </w:p>
          <w:p w:rsidR="002A14A4" w:rsidRPr="004A5F9D" w:rsidRDefault="002A14A4" w:rsidP="0021284B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 xml:space="preserve"> (</w:t>
            </w:r>
            <w:r w:rsidR="0021284B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у кафе «Волна»</w:t>
            </w: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7547CE" w:rsidRDefault="002A14A4" w:rsidP="002A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7547CE" w:rsidRDefault="002A14A4" w:rsidP="002A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(кв.м)</w:t>
            </w:r>
          </w:p>
        </w:tc>
      </w:tr>
      <w:tr w:rsidR="002A14A4" w:rsidRPr="004A5F9D" w:rsidTr="002A14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1 </w:t>
            </w:r>
          </w:p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2A14A4" w:rsidRPr="004A5F9D" w:rsidTr="002A14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2A14A4" w:rsidRPr="004A5F9D" w:rsidTr="002A14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2A14A4" w:rsidRPr="004A5F9D" w:rsidTr="002A14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2A14A4" w:rsidRPr="004A5F9D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4" w:rsidRPr="002A14A4" w:rsidRDefault="002A14A4" w:rsidP="002A14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</w:tbl>
    <w:p w:rsidR="00AD5B1E" w:rsidRPr="005F3936" w:rsidRDefault="00AD5B1E" w:rsidP="002A14A4">
      <w:pPr>
        <w:pStyle w:val="a6"/>
        <w:numPr>
          <w:ilvl w:val="1"/>
          <w:numId w:val="12"/>
        </w:numPr>
        <w:tabs>
          <w:tab w:val="left" w:pos="0"/>
        </w:tabs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Целевое назначение использования имущества: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объект торговли, общественного питания и бытового обслуживания.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E93BD5" w:rsidRPr="00E93BD5" w:rsidRDefault="00AD5B1E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Срок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договора: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>с момента заключения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93BD5"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E93BD5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торговой деятельности в НТО: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1E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с 01 июня 2017 по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Форма процедуры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Аукцион (аренда) на повышение на величину «шага»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180A6A" w:rsidRPr="00180A6A" w:rsidRDefault="00AD5B1E" w:rsidP="00987291">
      <w:pPr>
        <w:pStyle w:val="a4"/>
        <w:widowControl/>
        <w:numPr>
          <w:ilvl w:val="1"/>
          <w:numId w:val="12"/>
        </w:numPr>
        <w:shd w:val="clear" w:color="auto" w:fill="FFFFFF"/>
        <w:tabs>
          <w:tab w:val="left" w:pos="709"/>
        </w:tabs>
        <w:ind w:left="0" w:right="105" w:firstLine="142"/>
        <w:contextualSpacing/>
        <w:jc w:val="both"/>
        <w:rPr>
          <w:rFonts w:cs="Times New Roman"/>
          <w:sz w:val="28"/>
          <w:szCs w:val="28"/>
          <w:lang w:val="ru-RU" w:eastAsia="ru-RU"/>
        </w:rPr>
      </w:pPr>
      <w:r w:rsidRPr="00180A6A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180A6A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180A6A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180A6A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="00F83921">
        <w:rPr>
          <w:rFonts w:cs="Times New Roman"/>
          <w:b/>
          <w:spacing w:val="-1"/>
          <w:sz w:val="28"/>
          <w:szCs w:val="28"/>
          <w:lang w:val="ru-RU"/>
        </w:rPr>
        <w:t xml:space="preserve"> за объекты </w:t>
      </w:r>
      <w:r w:rsidRPr="00180A6A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180A6A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плата</w:t>
      </w:r>
      <w:r w:rsidRPr="00180A6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за</w:t>
      </w:r>
      <w:r w:rsidRPr="00180A6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Объект):</w:t>
      </w:r>
      <w:r w:rsidRPr="00180A6A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68262C">
        <w:rPr>
          <w:rFonts w:cs="Times New Roman"/>
          <w:sz w:val="28"/>
          <w:szCs w:val="28"/>
          <w:lang w:val="ru-RU"/>
        </w:rPr>
        <w:t>30</w:t>
      </w:r>
      <w:r w:rsidRPr="00180A6A">
        <w:rPr>
          <w:rFonts w:cs="Times New Roman"/>
          <w:sz w:val="28"/>
          <w:szCs w:val="28"/>
          <w:lang w:val="ru-RU"/>
        </w:rPr>
        <w:t xml:space="preserve"> 000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(</w:t>
      </w:r>
      <w:r w:rsidR="0068262C">
        <w:rPr>
          <w:rFonts w:cs="Times New Roman"/>
          <w:spacing w:val="-1"/>
          <w:sz w:val="28"/>
          <w:szCs w:val="28"/>
          <w:lang w:val="ru-RU"/>
        </w:rPr>
        <w:t>Тридцать</w:t>
      </w:r>
      <w:r w:rsidRPr="00180A6A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тысяч)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руб.</w:t>
      </w:r>
      <w:r w:rsidRPr="00180A6A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00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коп.</w:t>
      </w:r>
      <w:r w:rsidRPr="00180A6A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180A6A">
        <w:rPr>
          <w:rFonts w:cs="Times New Roman"/>
          <w:sz w:val="28"/>
          <w:szCs w:val="28"/>
          <w:lang w:val="ru-RU"/>
        </w:rPr>
        <w:t>(</w:t>
      </w:r>
      <w:r w:rsidRPr="00180A6A">
        <w:rPr>
          <w:rFonts w:cs="Times New Roman"/>
          <w:spacing w:val="-1"/>
          <w:sz w:val="28"/>
          <w:szCs w:val="28"/>
          <w:lang w:val="ru-RU"/>
        </w:rPr>
        <w:t>НДС</w:t>
      </w:r>
      <w:r w:rsidRPr="00180A6A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180A6A">
        <w:rPr>
          <w:rFonts w:cs="Times New Roman"/>
          <w:spacing w:val="-1"/>
          <w:sz w:val="28"/>
          <w:szCs w:val="28"/>
          <w:lang w:val="ru-RU"/>
        </w:rPr>
        <w:t>без</w:t>
      </w:r>
      <w:r w:rsidRPr="00180A6A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2"/>
          <w:sz w:val="28"/>
          <w:szCs w:val="28"/>
          <w:lang w:val="ru-RU"/>
        </w:rPr>
        <w:t>учета</w:t>
      </w:r>
      <w:r w:rsidRPr="00180A6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180A6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180A6A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180A6A">
        <w:rPr>
          <w:rFonts w:cs="Times New Roman"/>
          <w:sz w:val="28"/>
          <w:szCs w:val="28"/>
          <w:lang w:val="ru-RU"/>
        </w:rPr>
        <w:t xml:space="preserve"> и </w:t>
      </w:r>
      <w:r w:rsidRPr="00180A6A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AD5B1E" w:rsidRPr="00180A6A" w:rsidRDefault="00AD5B1E" w:rsidP="00987291">
      <w:pPr>
        <w:pStyle w:val="a4"/>
        <w:widowControl/>
        <w:numPr>
          <w:ilvl w:val="1"/>
          <w:numId w:val="12"/>
        </w:numPr>
        <w:shd w:val="clear" w:color="auto" w:fill="FFFFFF"/>
        <w:tabs>
          <w:tab w:val="left" w:pos="709"/>
        </w:tabs>
        <w:ind w:left="0" w:right="105" w:firstLine="142"/>
        <w:contextualSpacing/>
        <w:jc w:val="both"/>
        <w:rPr>
          <w:rFonts w:cs="Times New Roman"/>
          <w:sz w:val="28"/>
          <w:szCs w:val="28"/>
          <w:lang w:val="ru-RU" w:eastAsia="ru-RU"/>
        </w:rPr>
      </w:pPr>
      <w:r w:rsidRPr="00180A6A">
        <w:rPr>
          <w:rFonts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Pr="00180A6A">
        <w:rPr>
          <w:rFonts w:cs="Times New Roman"/>
          <w:b/>
          <w:sz w:val="28"/>
          <w:szCs w:val="28"/>
          <w:lang w:val="ru-RU"/>
        </w:rPr>
        <w:t xml:space="preserve">о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внесении</w:t>
      </w:r>
      <w:r w:rsidRPr="00180A6A">
        <w:rPr>
          <w:rFonts w:cs="Times New Roman"/>
          <w:b/>
          <w:sz w:val="28"/>
          <w:szCs w:val="28"/>
          <w:lang w:val="ru-RU"/>
        </w:rPr>
        <w:t xml:space="preserve">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>задатка</w:t>
      </w:r>
      <w:r w:rsidRPr="00180A6A">
        <w:rPr>
          <w:rFonts w:cs="Times New Roman"/>
          <w:b/>
          <w:sz w:val="28"/>
          <w:szCs w:val="28"/>
          <w:lang w:val="ru-RU"/>
        </w:rPr>
        <w:t xml:space="preserve"> на </w:t>
      </w:r>
      <w:r w:rsidRPr="00180A6A">
        <w:rPr>
          <w:rFonts w:cs="Times New Roman"/>
          <w:b/>
          <w:spacing w:val="-1"/>
          <w:sz w:val="28"/>
          <w:szCs w:val="28"/>
          <w:lang w:val="ru-RU"/>
        </w:rPr>
        <w:t xml:space="preserve">участие </w:t>
      </w:r>
      <w:r w:rsidRPr="00180A6A">
        <w:rPr>
          <w:rFonts w:cs="Times New Roman"/>
          <w:b/>
          <w:sz w:val="28"/>
          <w:szCs w:val="28"/>
          <w:lang w:val="ru-RU"/>
        </w:rPr>
        <w:t>в аукционе</w:t>
      </w:r>
      <w:r w:rsidRPr="00180A6A">
        <w:rPr>
          <w:rFonts w:cs="Times New Roman"/>
          <w:sz w:val="28"/>
          <w:szCs w:val="28"/>
          <w:lang w:val="ru-RU" w:eastAsia="ru-RU"/>
        </w:rPr>
        <w:t>. Сумма задатка составляет 20% от начальной (минимальной) цены и составляет</w:t>
      </w:r>
      <w:r w:rsidR="0068262C">
        <w:rPr>
          <w:rFonts w:cs="Times New Roman"/>
          <w:sz w:val="28"/>
          <w:szCs w:val="28"/>
          <w:lang w:val="ru-RU" w:eastAsia="ru-RU"/>
        </w:rPr>
        <w:t xml:space="preserve">      </w:t>
      </w:r>
      <w:r w:rsidRPr="00180A6A">
        <w:rPr>
          <w:rFonts w:cs="Times New Roman"/>
          <w:sz w:val="28"/>
          <w:szCs w:val="28"/>
          <w:lang w:val="ru-RU" w:eastAsia="ru-RU"/>
        </w:rPr>
        <w:t xml:space="preserve"> </w:t>
      </w:r>
      <w:r w:rsidR="0068262C">
        <w:rPr>
          <w:rFonts w:cs="Times New Roman"/>
          <w:sz w:val="28"/>
          <w:szCs w:val="28"/>
          <w:lang w:val="ru-RU" w:eastAsia="ru-RU"/>
        </w:rPr>
        <w:t>6</w:t>
      </w:r>
      <w:r w:rsidR="006133C7" w:rsidRPr="00180A6A">
        <w:rPr>
          <w:rFonts w:cs="Times New Roman"/>
          <w:sz w:val="28"/>
          <w:szCs w:val="28"/>
          <w:lang w:val="ru-RU" w:eastAsia="ru-RU"/>
        </w:rPr>
        <w:t xml:space="preserve"> </w:t>
      </w:r>
      <w:r w:rsidRPr="00180A6A">
        <w:rPr>
          <w:rFonts w:cs="Times New Roman"/>
          <w:sz w:val="28"/>
          <w:szCs w:val="28"/>
          <w:lang w:val="ru-RU" w:eastAsia="ru-RU"/>
        </w:rPr>
        <w:t>000 (</w:t>
      </w:r>
      <w:r w:rsidR="0068262C">
        <w:rPr>
          <w:rFonts w:cs="Times New Roman"/>
          <w:sz w:val="28"/>
          <w:szCs w:val="28"/>
          <w:lang w:val="ru-RU" w:eastAsia="ru-RU"/>
        </w:rPr>
        <w:t>Шесть</w:t>
      </w:r>
      <w:r w:rsidRPr="00180A6A">
        <w:rPr>
          <w:rFonts w:cs="Times New Roman"/>
          <w:sz w:val="28"/>
          <w:szCs w:val="28"/>
          <w:lang w:val="ru-RU" w:eastAsia="ru-RU"/>
        </w:rPr>
        <w:t xml:space="preserve"> тысяч) рублей 00 коп.</w:t>
      </w:r>
      <w:r w:rsidRPr="00180A6A">
        <w:rPr>
          <w:rFonts w:cs="Times New Roman"/>
          <w:sz w:val="28"/>
          <w:szCs w:val="28"/>
          <w:lang w:eastAsia="ru-RU"/>
        </w:rPr>
        <w:t> </w:t>
      </w:r>
      <w:r w:rsidRPr="00180A6A">
        <w:rPr>
          <w:rFonts w:cs="Times New Roman"/>
          <w:sz w:val="28"/>
          <w:szCs w:val="28"/>
          <w:lang w:val="ru-RU" w:eastAsia="ru-RU"/>
        </w:rPr>
        <w:t>Порядок внесения и возврата задатка указан в Документации об аукционе.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</w:t>
      </w:r>
      <w:r w:rsidR="00682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13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500 (</w:t>
      </w:r>
      <w:r w:rsidR="006826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тысяча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пятьсот) рублей 00 копеек.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Первая ставка</w:t>
      </w:r>
      <w:r w:rsidRPr="005F39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на повышение на шаг аукциона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Время ожидания ценовых предложений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минут</w:t>
      </w:r>
    </w:p>
    <w:p w:rsidR="00AD5B1E" w:rsidRPr="00F101E4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1049"/>
        </w:tabs>
        <w:ind w:left="0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1E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Информационное обеспечение проведения</w:t>
      </w:r>
      <w:r w:rsidRPr="00F101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</w:p>
    <w:p w:rsidR="00AD5B1E" w:rsidRPr="005F3936" w:rsidRDefault="00AD5B1E" w:rsidP="0098729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Документация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аукционе размещена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официальном сайте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F3936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5F393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торгов</w:t>
      </w:r>
      <w:r w:rsidRPr="005F393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hyperlink r:id="rId12"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torgi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gov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</w:hyperlink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, на сайте </w:t>
      </w:r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оператора универсальной торговой платформы ЗАО «Сбербанк – АСТ» </w:t>
      </w:r>
      <w:hyperlink r:id="rId13" w:history="1"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utp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sberbank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ast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4" w:history="1"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moc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lider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D5B1E" w:rsidRDefault="00AD5B1E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можно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период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торгов,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либо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5F393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том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числе</w:t>
      </w:r>
      <w:r w:rsidRPr="005F393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форме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электронного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адрес,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пункте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1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F101E4">
        <w:rPr>
          <w:rFonts w:cs="Times New Roman"/>
          <w:spacing w:val="4"/>
          <w:sz w:val="28"/>
          <w:szCs w:val="28"/>
          <w:lang w:val="ru-RU"/>
        </w:rPr>
        <w:t xml:space="preserve">Документация об аукционе предоставляется на электронный носитель Заявителя.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об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5F3936">
        <w:rPr>
          <w:rFonts w:cs="Times New Roman"/>
          <w:sz w:val="28"/>
          <w:szCs w:val="28"/>
          <w:lang w:val="ru-RU"/>
        </w:rPr>
        <w:t xml:space="preserve"> 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p w:rsidR="00F101E4" w:rsidRPr="005F3936" w:rsidRDefault="00F101E4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AD5B1E" w:rsidRPr="0060649C" w:rsidTr="00A8328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5B1E" w:rsidRPr="005F3936" w:rsidRDefault="00AD5B1E" w:rsidP="005F3936">
      <w:pPr>
        <w:pStyle w:val="Heading1"/>
        <w:numPr>
          <w:ilvl w:val="1"/>
          <w:numId w:val="12"/>
        </w:numPr>
        <w:tabs>
          <w:tab w:val="left" w:pos="1049"/>
        </w:tabs>
        <w:spacing w:before="0"/>
        <w:ind w:left="0" w:firstLine="142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Порядок </w:t>
      </w:r>
      <w:r w:rsidRPr="005F3936">
        <w:rPr>
          <w:rFonts w:cs="Times New Roman"/>
          <w:spacing w:val="-1"/>
          <w:sz w:val="28"/>
          <w:szCs w:val="28"/>
          <w:lang w:val="ru-RU"/>
        </w:rPr>
        <w:t>отказа</w:t>
      </w:r>
      <w:r w:rsidRPr="005F3936">
        <w:rPr>
          <w:rFonts w:cs="Times New Roman"/>
          <w:sz w:val="28"/>
          <w:szCs w:val="28"/>
          <w:lang w:val="ru-RU"/>
        </w:rPr>
        <w:t xml:space="preserve"> от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AD5B1E" w:rsidRPr="005F3936" w:rsidRDefault="00AD5B1E" w:rsidP="005F3936">
      <w:pPr>
        <w:pStyle w:val="a4"/>
        <w:ind w:left="0" w:firstLine="142"/>
        <w:jc w:val="both"/>
        <w:rPr>
          <w:rFonts w:cs="Times New Roman"/>
          <w:sz w:val="28"/>
          <w:szCs w:val="28"/>
        </w:rPr>
      </w:pPr>
      <w:r w:rsidRPr="005F3936">
        <w:rPr>
          <w:rFonts w:cs="Times New Roman"/>
          <w:spacing w:val="-1"/>
          <w:sz w:val="28"/>
          <w:szCs w:val="28"/>
        </w:rPr>
        <w:t>Организатор</w:t>
      </w:r>
      <w:r w:rsidRPr="005F3936">
        <w:rPr>
          <w:rFonts w:cs="Times New Roman"/>
          <w:sz w:val="28"/>
          <w:szCs w:val="28"/>
        </w:rPr>
        <w:t xml:space="preserve"> </w:t>
      </w:r>
      <w:r w:rsidRPr="005F3936">
        <w:rPr>
          <w:rFonts w:cs="Times New Roman"/>
          <w:spacing w:val="-1"/>
          <w:sz w:val="28"/>
          <w:szCs w:val="28"/>
        </w:rPr>
        <w:t xml:space="preserve">аукциона </w:t>
      </w:r>
      <w:r w:rsidRPr="005F3936">
        <w:rPr>
          <w:rFonts w:cs="Times New Roman"/>
          <w:sz w:val="28"/>
          <w:szCs w:val="28"/>
        </w:rPr>
        <w:t>вправе: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08"/>
        </w:tabs>
        <w:ind w:left="0" w:right="112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от 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не 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5 </w:t>
      </w:r>
      <w:r w:rsidRPr="005F393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дней  до 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в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18"/>
        </w:tabs>
        <w:ind w:left="0" w:right="109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5F393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извещение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5F393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5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дней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до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При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этом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срок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таким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чтобы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до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5F3936">
        <w:rPr>
          <w:rFonts w:cs="Times New Roman"/>
          <w:sz w:val="28"/>
          <w:szCs w:val="28"/>
          <w:lang w:val="ru-RU"/>
        </w:rPr>
        <w:t xml:space="preserve">он </w:t>
      </w:r>
      <w:r w:rsidRPr="005F3936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="00F101E4">
        <w:rPr>
          <w:rFonts w:cs="Times New Roman"/>
          <w:spacing w:val="-1"/>
          <w:sz w:val="28"/>
          <w:szCs w:val="28"/>
          <w:lang w:val="ru-RU"/>
        </w:rPr>
        <w:t>1</w:t>
      </w:r>
      <w:r w:rsidR="00F101E4">
        <w:rPr>
          <w:rFonts w:cs="Times New Roman"/>
          <w:sz w:val="28"/>
          <w:szCs w:val="28"/>
          <w:lang w:val="ru-RU"/>
        </w:rPr>
        <w:t>5 (Пятнадцати</w:t>
      </w:r>
      <w:r w:rsidRPr="00F72300">
        <w:rPr>
          <w:rFonts w:cs="Times New Roman"/>
          <w:sz w:val="28"/>
          <w:szCs w:val="28"/>
          <w:lang w:val="ru-RU"/>
        </w:rPr>
        <w:t xml:space="preserve">) </w:t>
      </w:r>
      <w:r w:rsidRPr="00F72300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Заключение договора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Победитель аукциона в 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не ранее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10 (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не позднее 15 (пятнадцати)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дней со дня размещения на официальном сайте торгов протокола об итогах электронного аукциона либо протокола рассмотрения заявок на участие в аукционе подписывает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Договор аренды НТО 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FE7D19"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проведения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оформление участия в аукционе: в соответствии с Документацией об аукционе.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Победитель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участник аукциона, предложивший наиболее высокую цену договора аренды НТО.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Особые условия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D5B1E" w:rsidRPr="005F3936" w:rsidRDefault="00AD5B1E" w:rsidP="005F393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Технологическое оснащение НТО, должно производиться за счет средств Арендатора.</w:t>
      </w:r>
    </w:p>
    <w:p w:rsidR="00DC5F6C" w:rsidRPr="00DC5F6C" w:rsidRDefault="00AD5B1E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Аукцион проводится на торговой площадке УТП АСТ Сбербанк. Согласно регламенту, уст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ановленному Торговой площадкой </w:t>
      </w:r>
      <w:hyperlink r:id="rId15" w:history="1"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utp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sberbank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ast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ru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</w:hyperlink>
      <w:r w:rsidR="00C0702C" w:rsidRPr="00C0702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C5F6C" w:rsidRPr="00DC5F6C" w:rsidRDefault="00DC5F6C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DC5F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(время местное)</w:t>
      </w: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: 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6133C7">
        <w:rPr>
          <w:rFonts w:cs="Times New Roman"/>
          <w:spacing w:val="-1"/>
          <w:sz w:val="28"/>
          <w:szCs w:val="28"/>
          <w:lang w:val="ru-RU"/>
        </w:rPr>
        <w:t>22</w:t>
      </w:r>
      <w:r w:rsidRPr="00DC5F6C">
        <w:rPr>
          <w:rFonts w:cs="Times New Roman"/>
          <w:spacing w:val="-1"/>
          <w:sz w:val="28"/>
          <w:szCs w:val="28"/>
          <w:lang w:val="ru-RU"/>
        </w:rPr>
        <w:t xml:space="preserve"> марта   2017 года   с </w:t>
      </w:r>
      <w:r w:rsidR="006133C7">
        <w:rPr>
          <w:rFonts w:cs="Times New Roman"/>
          <w:spacing w:val="-1"/>
          <w:sz w:val="28"/>
          <w:szCs w:val="28"/>
          <w:lang w:val="ru-RU"/>
        </w:rPr>
        <w:t>11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6133C7">
        <w:rPr>
          <w:rFonts w:cs="Times New Roman"/>
          <w:spacing w:val="-1"/>
          <w:sz w:val="28"/>
          <w:szCs w:val="28"/>
          <w:lang w:val="ru-RU"/>
        </w:rPr>
        <w:t>1</w:t>
      </w:r>
      <w:r w:rsidR="00770668">
        <w:rPr>
          <w:rFonts w:cs="Times New Roman"/>
          <w:spacing w:val="-1"/>
          <w:sz w:val="28"/>
          <w:szCs w:val="28"/>
          <w:lang w:val="ru-RU"/>
        </w:rPr>
        <w:t>1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6133C7">
        <w:rPr>
          <w:rFonts w:cs="Times New Roman"/>
          <w:spacing w:val="-1"/>
          <w:sz w:val="28"/>
          <w:szCs w:val="28"/>
          <w:lang w:val="ru-RU"/>
        </w:rPr>
        <w:t>апреля 2017 года  в 11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AD5B1E" w:rsidRPr="001C5790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Дата, время </w:t>
      </w:r>
      <w:r w:rsidR="00C0702C"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место проведения аукциона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</w:t>
      </w:r>
      <w:r w:rsidR="006133C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 w:rsidR="0012115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»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апреля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2017 г. </w:t>
      </w:r>
    </w:p>
    <w:p w:rsidR="00C0702C" w:rsidRDefault="00F101E4" w:rsidP="00C0702C">
      <w:pPr>
        <w:pStyle w:val="a6"/>
        <w:shd w:val="clear" w:color="auto" w:fill="FFFFFF"/>
        <w:ind w:left="59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C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0</w:t>
      </w:r>
      <w:r w:rsid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час.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 мин. по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московскому времени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EE76C5" w:rsidRPr="00EE76C5" w:rsidRDefault="00EE76C5" w:rsidP="00C0702C">
      <w:pPr>
        <w:pStyle w:val="a6"/>
        <w:shd w:val="clear" w:color="auto" w:fill="FFFFFF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E76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Дата подведения итогов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6064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апреля 2017</w:t>
      </w:r>
    </w:p>
    <w:p w:rsidR="00AD5B1E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Требование к претендентам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любое юридическое 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лицо или 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индивидуальный предприниматель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имеющий право заниматься торговой деятельностью.</w:t>
      </w:r>
    </w:p>
    <w:p w:rsidR="002A45A3" w:rsidRDefault="002A45A3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Информационная карта аукциона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Приложение № 1 к Документации об аукционе.</w:t>
      </w: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5227" w:rsidRDefault="00E479B8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E59E4" w:rsidRPr="00E479B8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 об аукционе</w:t>
      </w:r>
      <w:r w:rsidR="00876916" w:rsidRPr="00E479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Порядок ознакомления с Документацией об аукционе</w:t>
      </w:r>
    </w:p>
    <w:p w:rsidR="005268ED" w:rsidRP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и осмотр объекта недвижимого имущества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201" w:rsidRPr="00B24E2D" w:rsidRDefault="00915227" w:rsidP="00A64201">
      <w:pPr>
        <w:spacing w:line="29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>Аукцион  проводится  в  соответствии  с  Гражданским  кодексом  Российской</w:t>
      </w:r>
      <w:r w:rsidR="00977106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A64201" w:rsidRPr="00B24E2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03.11.2006 № 174-ФЗ "Об автономных учреждениях",  со статьей 17 Федерального закона от 26 июля 2006 г. № 135-ФЗ "О защите конкуренции",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Приказом № 67 от 10.02.2010 Федеральной антимонопольной службы «</w:t>
      </w:r>
      <w:r w:rsidR="00B24E2D" w:rsidRPr="00B24E2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О порядке проведения конкурсов или аукционов»,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с «Положением о размещении нестационарных торговых объектов на территории муниципального образования Соль-Илецкий городской округ»  утвержденным Постановление администрации Соль-</w:t>
      </w:r>
      <w:r w:rsidR="00B24E2D" w:rsidRPr="002B5EEF">
        <w:rPr>
          <w:rFonts w:ascii="Times New Roman" w:hAnsi="Times New Roman" w:cs="Times New Roman"/>
          <w:sz w:val="28"/>
          <w:szCs w:val="28"/>
          <w:lang w:val="ru-RU"/>
        </w:rPr>
        <w:t xml:space="preserve">Илецкого городского округа от 01.03. 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>2017 № 571-п., с Положением «Об утверждении схемы размещения нестационарных торговых объектов на территории Соль-Илецкого городского округа», утвержденным Постановлением администрации муниципального образования Соль-Илецкий городской округ № 572-п от 01.03.2017, Положением МАУ «ТИЦ» «О проведении и организации электронных аукционов»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941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об аукционе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на официальном сайте Российской Федерации для размещения информации о проведении торгов </w:t>
      </w:r>
      <w:hyperlink r:id="rId16"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, на сайте оператора универсальной торговой платформы</w:t>
      </w:r>
      <w:r w:rsidR="00C04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ЗАО «Сбербанк – АСТ» </w:t>
      </w:r>
      <w:hyperlink r:id="rId17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utp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sberbank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ast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8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moc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lider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227" w:rsidRDefault="00364941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С документацией об аукционе можно ознакомиться в период заявочной кампании на официальном сайте торгов, либо направив Организатору торгов письменное обращение (запрос), в том числе в форме электронного документа на электронный адрес, указанные в пункте 1 Извещения о проведении аукциона.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8ED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 предоставляется бесплатно в течение 2 (Двух) рабочих дней с момента поступления запроса.</w:t>
      </w:r>
    </w:p>
    <w:p w:rsidR="00417E04" w:rsidRPr="005F099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</w:t>
      </w:r>
      <w:r w:rsidR="00417E04" w:rsidRPr="005F099D">
        <w:rPr>
          <w:rFonts w:ascii="Times New Roman" w:hAnsi="Times New Roman" w:cs="Times New Roman"/>
          <w:sz w:val="28"/>
          <w:szCs w:val="28"/>
          <w:lang w:val="ru-RU"/>
        </w:rPr>
        <w:t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64201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</w:t>
      </w:r>
    </w:p>
    <w:p w:rsidR="00417E04" w:rsidRPr="00915227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t>аренды, который заключается в простой письменной форме.</w:t>
      </w:r>
    </w:p>
    <w:p w:rsidR="00417E04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417E04" w:rsidRPr="00B24E2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17E04" w:rsidRPr="00B24E2D">
        <w:rPr>
          <w:rFonts w:ascii="Times New Roman" w:hAnsi="Times New Roman" w:cs="Times New Roman"/>
          <w:b/>
          <w:sz w:val="28"/>
          <w:szCs w:val="28"/>
          <w:lang w:val="ru-RU"/>
        </w:rPr>
        <w:t>Организатор торгов вправе</w:t>
      </w:r>
      <w:r w:rsidR="00417E04" w:rsidRPr="00B24E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17E04" w:rsidRPr="005F099D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срока подачи заявок на участие в аукционе. При этом задатки возвращаются Заявителям в течение 5 (пяти) рабочих дней с даты принятия решения об отказе от проведения аукциона;</w:t>
      </w:r>
    </w:p>
    <w:p w:rsidR="00417E04" w:rsidRPr="005F099D" w:rsidRDefault="00417E0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принять решение о внесении изменений в извещение о проведении аукциона, Документацию об аукционе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 w:rsidR="00417E04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268ED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Осмотр движимого имущества</w:t>
      </w:r>
      <w:r w:rsidR="001E4F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место его установки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выставленного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на аукцион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, обеспечивает Организатор аукциона.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941" w:rsidRPr="005D283A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Для осмотра имущества, лицо, желающее осмотреть его, привозит запрос в письменном виде в произвольной форме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461505, Оренбургская область г. Соль-Илецк, ул. </w:t>
      </w:r>
      <w:r w:rsidR="00364941" w:rsidRPr="005D283A">
        <w:rPr>
          <w:rFonts w:ascii="Times New Roman" w:hAnsi="Times New Roman" w:cs="Times New Roman"/>
          <w:sz w:val="28"/>
          <w:szCs w:val="28"/>
          <w:lang w:val="ru-RU"/>
        </w:rPr>
        <w:t xml:space="preserve">Уральская д. 24 </w:t>
      </w:r>
    </w:p>
    <w:p w:rsidR="005268ED" w:rsidRPr="00360FCB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>с указанием следующих данных: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название организации (если имеется), индивидуального предпринимателя, Ф.И.О. физического лица, желающего осмотреть имущество;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предмет и дата аукциона;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действующий  контактный  телефон  и  адрес электронной почты с приложением копии(ий) паспорта(ов) лиц(а), производящего(их) осмотр (разворот 1-й страницы паспорта).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Для иностранных лиц копии должны быть легализованы и иметь нотариально заверенный перевод на русский язык (апостиль).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Время подачи письменных обращений в рабочие дни: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понедельник-четверг с 10 час. 00 мин. до 16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мин.;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пятница и предпраздничные дни с 10 час. 00 мин. до 15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По истечении 2 (Двух) рабочих дней с момента получения запроса на осмотр Объекта, заявитель, сделавший запрос на осмотр Объекта в указанном выше порядке, должен получить «смотровое письмо» у Организатора аукциона по адресу местонахождения либо</w:t>
      </w:r>
    </w:p>
    <w:p w:rsidR="00C0702C" w:rsidRDefault="003E59E4" w:rsidP="00C070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«смотровое  письмо»  будет  направлено  на  электронный  адрес  заявителя,  указанный  в обращении, с у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казанием даты и времени осмотра.</w:t>
      </w:r>
    </w:p>
    <w:p w:rsidR="00B24E2D" w:rsidRDefault="00B24E2D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E479B8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E59E4" w:rsidRPr="00360FCB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Объекте аукциона</w:t>
      </w:r>
    </w:p>
    <w:p w:rsidR="005268ED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4.1.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вижимое имущество</w:t>
      </w:r>
      <w:r w:rsidR="00847740" w:rsidRP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5F3936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3C8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FF4">
        <w:rPr>
          <w:rFonts w:ascii="Times New Roman" w:hAnsi="Times New Roman" w:cs="Times New Roman"/>
          <w:sz w:val="28"/>
          <w:szCs w:val="28"/>
          <w:lang w:val="ru-RU"/>
        </w:rPr>
        <w:t>устанавливается</w:t>
      </w:r>
      <w:r w:rsidR="00AF3C87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на земельном участке, принадлежащем МАУ «ТИЦ» на праве бессрочного пользования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>: нестационарны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8262C">
        <w:rPr>
          <w:rFonts w:ascii="Times New Roman" w:hAnsi="Times New Roman" w:cs="Times New Roman"/>
          <w:sz w:val="28"/>
          <w:szCs w:val="28"/>
          <w:lang w:val="ru-RU"/>
        </w:rPr>
        <w:t>: палатки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Организатор торгов: МАУ «ТИЦ», 461505 Оренбургская область г.Соль-Илецк, ул.Уральская, 24 телефон: 8 (35336) 25446.</w:t>
      </w:r>
    </w:p>
    <w:p w:rsidR="004B57E8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НТО, выставляемые на аукцион на право заключения договора аренды:</w:t>
      </w:r>
    </w:p>
    <w:p w:rsidR="00AC6724" w:rsidRDefault="00AC6724" w:rsidP="00AC672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объектов НТО</w:t>
      </w:r>
      <w:r w:rsidRPr="0068262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8262C">
        <w:rPr>
          <w:rFonts w:ascii="Times New Roman" w:hAnsi="Times New Roman" w:cs="Times New Roman"/>
          <w:b/>
          <w:sz w:val="28"/>
          <w:szCs w:val="28"/>
          <w:lang w:val="ru-RU"/>
        </w:rPr>
        <w:t>палатка</w:t>
      </w:r>
      <w:r w:rsidRPr="006826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8262C">
        <w:rPr>
          <w:rFonts w:ascii="Times New Roman" w:hAnsi="Times New Roman" w:cs="Times New Roman"/>
          <w:i/>
          <w:sz w:val="28"/>
          <w:szCs w:val="28"/>
          <w:lang w:val="ru-RU"/>
        </w:rPr>
        <w:t>легко возводимая сборно-разборная конструкция</w:t>
      </w:r>
      <w:r w:rsidRPr="0068262C">
        <w:rPr>
          <w:rFonts w:ascii="Times New Roman" w:hAnsi="Times New Roman" w:cs="Times New Roman"/>
          <w:sz w:val="28"/>
          <w:szCs w:val="28"/>
          <w:lang w:val="ru-RU"/>
        </w:rPr>
        <w:t xml:space="preserve">) или </w:t>
      </w:r>
      <w:r w:rsidRPr="0068262C">
        <w:rPr>
          <w:rFonts w:ascii="Times New Roman" w:hAnsi="Times New Roman" w:cs="Times New Roman"/>
          <w:b/>
          <w:sz w:val="28"/>
          <w:szCs w:val="28"/>
          <w:lang w:val="ru-RU"/>
        </w:rPr>
        <w:t>бахчевой развал</w:t>
      </w:r>
      <w:r w:rsidRPr="006826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8262C">
        <w:rPr>
          <w:rFonts w:ascii="Times New Roman" w:hAnsi="Times New Roman" w:cs="Times New Roman"/>
          <w:i/>
          <w:sz w:val="28"/>
          <w:szCs w:val="28"/>
          <w:lang w:val="ru-RU"/>
        </w:rPr>
        <w:t>специально оборудованная временная конструкция, предназначенная для продажи бахчевых культур</w:t>
      </w:r>
      <w:r w:rsidRPr="0068262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3921" w:rsidRPr="0068262C" w:rsidRDefault="00F83921" w:rsidP="00AC672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724" w:rsidRDefault="00AC6724" w:rsidP="00AC6724">
      <w:pPr>
        <w:pStyle w:val="a4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68262C">
        <w:rPr>
          <w:rFonts w:cs="Times New Roman"/>
          <w:b/>
          <w:sz w:val="28"/>
          <w:szCs w:val="28"/>
          <w:lang w:val="ru-RU"/>
        </w:rPr>
        <w:t>Общая площадь одного НТО</w:t>
      </w:r>
      <w:r w:rsidRPr="005F3936">
        <w:rPr>
          <w:rFonts w:cs="Times New Roman"/>
          <w:sz w:val="28"/>
          <w:szCs w:val="28"/>
          <w:lang w:val="ru-RU"/>
        </w:rPr>
        <w:t>: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13</w:t>
      </w:r>
      <w:r w:rsidRPr="005F3936">
        <w:rPr>
          <w:rFonts w:cs="Times New Roman"/>
          <w:sz w:val="28"/>
          <w:szCs w:val="28"/>
          <w:lang w:val="ru-RU"/>
        </w:rPr>
        <w:t xml:space="preserve"> кв. м.</w:t>
      </w:r>
    </w:p>
    <w:p w:rsidR="00AC6724" w:rsidRDefault="00AC6724" w:rsidP="00AC6724">
      <w:pPr>
        <w:pStyle w:val="a6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4A4">
        <w:rPr>
          <w:rFonts w:ascii="Times New Roman" w:hAnsi="Times New Roman" w:cs="Times New Roman"/>
          <w:b/>
          <w:sz w:val="28"/>
          <w:szCs w:val="28"/>
          <w:lang w:val="ru-RU"/>
        </w:rPr>
        <w:t>Место</w:t>
      </w:r>
      <w:r w:rsidRPr="002A14A4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2A14A4">
        <w:rPr>
          <w:rFonts w:ascii="Times New Roman" w:hAnsi="Times New Roman" w:cs="Times New Roman"/>
          <w:b/>
          <w:sz w:val="28"/>
          <w:szCs w:val="28"/>
          <w:lang w:val="ru-RU"/>
        </w:rPr>
        <w:t>расположения:</w:t>
      </w:r>
      <w:r w:rsidRPr="002A14A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>Оренбургская</w:t>
      </w:r>
      <w:r w:rsidRPr="002A14A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>область</w:t>
      </w:r>
      <w:r w:rsidRPr="002A14A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>г.Соль-Илецк</w:t>
      </w:r>
      <w:r w:rsidRPr="002A14A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>ул.Персиянова №</w:t>
      </w:r>
      <w:r w:rsidRPr="002A14A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9C7B7C">
        <w:rPr>
          <w:rFonts w:ascii="Times New Roman" w:hAnsi="Times New Roman" w:cs="Times New Roman"/>
          <w:sz w:val="28"/>
          <w:szCs w:val="28"/>
          <w:lang w:val="ru-RU"/>
        </w:rPr>
        <w:t>2/13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слева от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 xml:space="preserve"> кафе «</w:t>
      </w:r>
      <w:r>
        <w:rPr>
          <w:rFonts w:ascii="Times New Roman" w:hAnsi="Times New Roman" w:cs="Times New Roman"/>
          <w:sz w:val="28"/>
          <w:szCs w:val="28"/>
          <w:lang w:val="ru-RU"/>
        </w:rPr>
        <w:t>Волна</w:t>
      </w:r>
      <w:r w:rsidRPr="002A14A4">
        <w:rPr>
          <w:rFonts w:ascii="Times New Roman" w:hAnsi="Times New Roman" w:cs="Times New Roman"/>
          <w:sz w:val="28"/>
          <w:szCs w:val="28"/>
          <w:lang w:val="ru-RU"/>
        </w:rPr>
        <w:t>» у второй входной группы «Соль-Илецк – курорт». Характеристика и описание Приложение № 6 к Документации об аукционе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6724" w:rsidRDefault="00AC6724" w:rsidP="00AC6724">
      <w:pPr>
        <w:pStyle w:val="a6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5"/>
        <w:gridCol w:w="3119"/>
      </w:tblGrid>
      <w:tr w:rsidR="00AC6724" w:rsidRPr="007547CE" w:rsidTr="009C7B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4B" w:rsidRDefault="00AC6724" w:rsidP="0021284B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Наименование, расположение объекта</w:t>
            </w:r>
          </w:p>
          <w:p w:rsidR="00AC6724" w:rsidRPr="004A5F9D" w:rsidRDefault="00AC6724" w:rsidP="0021284B">
            <w:pPr>
              <w:jc w:val="center"/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</w:pPr>
            <w:r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 xml:space="preserve"> (</w:t>
            </w:r>
            <w:r w:rsidR="0021284B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у кафе «Волна»</w:t>
            </w:r>
            <w:r w:rsidR="0021284B" w:rsidRPr="004A5F9D">
              <w:rPr>
                <w:rFonts w:ascii="Times New Roman" w:hAnsi="Times New Roman" w:cs="Times New Roman"/>
                <w:b/>
                <w:color w:val="262626"/>
                <w:shd w:val="clear" w:color="auto" w:fill="FFFFFF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7547CE" w:rsidRDefault="00AC6724" w:rsidP="009C7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CE">
              <w:rPr>
                <w:rFonts w:ascii="Times New Roman" w:hAnsi="Times New Roman" w:cs="Times New Roman"/>
                <w:b/>
              </w:rPr>
              <w:t>Адрес местонахождения НТО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7547CE" w:rsidRDefault="00AC6724" w:rsidP="009C7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F9D">
              <w:rPr>
                <w:rFonts w:ascii="Times New Roman" w:hAnsi="Times New Roman" w:cs="Times New Roman"/>
                <w:b/>
              </w:rPr>
              <w:t>Площадь объекта (кв.м)</w:t>
            </w:r>
          </w:p>
        </w:tc>
      </w:tr>
      <w:tr w:rsidR="00AC6724" w:rsidRPr="004A5F9D" w:rsidTr="009C7B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1 </w:t>
            </w:r>
          </w:p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lastRenderedPageBreak/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lastRenderedPageBreak/>
              <w:t>г.Соль-Илецк</w:t>
            </w:r>
          </w:p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</w:tr>
      <w:tr w:rsidR="00AC6724" w:rsidRPr="004A5F9D" w:rsidTr="009C7B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AC6724" w:rsidRPr="004A5F9D" w:rsidTr="009C7B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AC6724" w:rsidRPr="004A5F9D" w:rsidTr="009C7B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палатка </w:t>
            </w: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  <w:lang w:val="ru-RU"/>
              </w:rPr>
            </w:pPr>
            <w:r w:rsidRPr="002A14A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слева-направо от въезда на автостоянку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курорта</w:t>
            </w:r>
            <w:r w:rsidRPr="002A14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г.Соль-Илецк</w:t>
            </w:r>
          </w:p>
          <w:p w:rsidR="00AC6724" w:rsidRPr="004A5F9D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5F9D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Персиянова</w:t>
            </w:r>
            <w:r w:rsidRPr="004A5F9D">
              <w:rPr>
                <w:rFonts w:ascii="Times New Roman" w:hAnsi="Times New Roman" w:cs="Times New Roman"/>
                <w:lang w:val="ru-RU"/>
              </w:rPr>
              <w:t xml:space="preserve"> 2/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4" w:rsidRPr="002A14A4" w:rsidRDefault="00AC6724" w:rsidP="009C7B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</w:tbl>
    <w:p w:rsidR="00ED744B" w:rsidRDefault="00ED744B" w:rsidP="00ED744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подключения и оплаты услуг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случае необходимости подключения к электросети, Арендатор обращается к Арендодателю с письменной заявкой, оплачивает услуги по монтажу и подключению к электросети. Оплата электроэнергии осуществляется ежемесячно в течение 5 дней после получения выставленного счета от Арендодателя. Расчет потребленной электроэнергии расчитывается путем деления суммы общих потребленных услуг электроэнергии (согласно счета от ОАО «ЭнергосбыТ Плюс») на количество участников, потребляющих электроэнергию. </w:t>
      </w:r>
    </w:p>
    <w:p w:rsidR="002F5555" w:rsidRDefault="00ED744B" w:rsidP="00360FC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4.5</w:t>
      </w:r>
      <w:r w:rsidR="005F4FDC" w:rsidRP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D2B13" w:rsidRPr="005D2B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по использованию и эксплуатации НТО</w:t>
      </w:r>
      <w:r w:rsidR="00E52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согласно «Положению о порядке использования</w:t>
      </w:r>
      <w:r w:rsidR="005D2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НТО» </w:t>
      </w:r>
      <w:r w:rsidR="005D2B13"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2915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="005D2B13"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357FB8" w:rsidRDefault="005F3936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4B57E8" w:rsidRPr="005F3936" w:rsidRDefault="00357FB8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Сроки, время подачи заявок и проведения аукциона </w:t>
      </w:r>
    </w:p>
    <w:p w:rsidR="004B57E8" w:rsidRPr="005F3936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исчислении сроков, указанных в настоящем извещении принимается время сервера электронной торговой площадки – московское.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. Дата начала приема заявок: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с 1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.00 часов.</w:t>
      </w:r>
      <w:r w:rsidR="001C5790" w:rsidRP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790" w:rsidRPr="00360FCB">
        <w:rPr>
          <w:rFonts w:ascii="Times New Roman" w:hAnsi="Times New Roman" w:cs="Times New Roman"/>
          <w:sz w:val="28"/>
          <w:szCs w:val="28"/>
          <w:lang w:val="ru-RU"/>
        </w:rPr>
        <w:t>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716D52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. Дата и время окончания приема заявок: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066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B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час. 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936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Место, дата и время начала рассмотрения заявок Комиссией по проведению торгов (далее – Комиссия): 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МАУ «Туристско-информационный центр Соль-Илецкого городского округа»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Уральская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06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2017 года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 не превышает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 с даты окончания приема заявок.</w:t>
      </w:r>
    </w:p>
    <w:p w:rsidR="00D27A84" w:rsidRDefault="005F3936" w:rsidP="00770668">
      <w:pPr>
        <w:pStyle w:val="TableParagraph"/>
        <w:ind w:right="8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аукциона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1930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0 минут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московскому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времени (дата и время начала приема пред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 xml:space="preserve">ложений от участников аукциона) </w:t>
      </w:r>
      <w:r w:rsidR="00D27A84" w:rsidRPr="00D27A84">
        <w:rPr>
          <w:rFonts w:ascii="Times New Roman" w:hAnsi="Times New Roman" w:cs="Times New Roman"/>
          <w:spacing w:val="28"/>
          <w:sz w:val="28"/>
          <w:szCs w:val="28"/>
          <w:lang w:val="ru-RU"/>
        </w:rPr>
        <w:t>У</w:t>
      </w:r>
      <w:r w:rsidR="00D27A84" w:rsidRPr="00D27A84">
        <w:rPr>
          <w:rFonts w:ascii="Times New Roman" w:hAnsi="Times New Roman" w:cs="Times New Roman"/>
          <w:sz w:val="28"/>
          <w:szCs w:val="28"/>
          <w:lang w:val="ru-RU"/>
        </w:rPr>
        <w:t xml:space="preserve">ниверсальная торговая платформы ЗАО «Сбербанк – АСТ» </w:t>
      </w:r>
      <w:hyperlink r:id="rId19" w:history="1"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utp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sberbank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ast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D27A84" w:rsidRPr="00D27A84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D27A84" w:rsidRPr="00D27A84">
        <w:rPr>
          <w:rFonts w:ascii="Times New Roman" w:hAnsi="Times New Roman" w:cs="Times New Roman"/>
          <w:sz w:val="28"/>
          <w:szCs w:val="28"/>
          <w:lang w:val="ru-RU"/>
        </w:rPr>
        <w:t>, торговая секция «Приватизация, аренда и продажа прав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E76C5" w:rsidRPr="00D27A84" w:rsidRDefault="00EE76C5" w:rsidP="00770668">
      <w:pPr>
        <w:pStyle w:val="TableParagraph"/>
        <w:ind w:right="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Pr="00EE76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Дата подведения итогов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="006064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апреля 2017</w:t>
      </w:r>
    </w:p>
    <w:p w:rsidR="009C7B7C" w:rsidRDefault="009C7B7C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на электронной площадке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Для обеспечения доступа к участию в аукционе Заявителям необходимо пройти процедуру регистрации на электронной площадке.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осуществляется без взимания платы.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685768" w:rsidRDefault="005F3936" w:rsidP="006857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4B57E8" w:rsidRPr="005F3936" w:rsidRDefault="005F3936" w:rsidP="0068576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Стартовые условия проведения аукциона на право заключения договора аренды </w:t>
      </w:r>
      <w:r w:rsidR="00473F7D" w:rsidRPr="005F393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нестационарного торгового объекта МАУ «ТИЦ»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740" w:rsidRPr="000366EA" w:rsidRDefault="004B57E8" w:rsidP="008477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: право заключения договора аренды 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847740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847740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847740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нестационарных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торговых</w:t>
      </w:r>
      <w:r w:rsidR="00847740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 w:rsidR="00847740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847740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Соль-Илецка, принадлежащих МАУ «ТИЦ»</w:t>
      </w:r>
      <w:r w:rsidR="009C7B7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Критерий определения победителя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: наибольший предложенный размер арендной платы за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месяца) месяца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работы НТО с 01.06.2017 по 31.08.2017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назначение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Объект торговли, общественного питания и бытового обслуживания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Площадь объекта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92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кв. м.</w:t>
      </w:r>
    </w:p>
    <w:p w:rsidR="004B57E8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Начальный размер арендной платы за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объект аренды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F8392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83921">
        <w:rPr>
          <w:rFonts w:ascii="Times New Roman" w:hAnsi="Times New Roman" w:cs="Times New Roman"/>
          <w:sz w:val="28"/>
          <w:szCs w:val="28"/>
          <w:lang w:val="ru-RU"/>
        </w:rPr>
        <w:t>Тридцать</w:t>
      </w:r>
      <w:r w:rsidR="00D27A84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рублей) 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>(НДС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облагается, без учета коммунальных и эксплуатационных платежей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и других услуг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6D52" w:rsidRP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задатка </w:t>
      </w:r>
    </w:p>
    <w:p w:rsidR="00716D52" w:rsidRPr="00291527" w:rsidRDefault="00716D52" w:rsidP="00716D52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Задаток перечисляется на счет Оператора торговой площатки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диновременным платежом в форме безналичного расчета в рублях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Сумма задатка составляет 20% от начальной (минимальной) цены и составляет</w:t>
      </w:r>
      <w:r w:rsidR="00F83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83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000 (</w:t>
      </w:r>
      <w:r w:rsidR="00F83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Шесть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тысяч) рублей 00 коп.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Банковские реквизиты счета для перечисления задатка на участие в процедурах на право заключения договора аренды 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стационарного торгового объекта указаны в Приложении №1 к Документации об аукционе.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D45C78"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Срок зачисления денежных средств на лицевой счет Претендента (Участника) на УТП – от 1 до 3 рабочих дней.</w:t>
      </w:r>
      <w:r w:rsidR="00D45C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После зачисления задатка на лицевой счет Участника, подается заявка на участие в аукционе.</w:t>
      </w:r>
    </w:p>
    <w:p w:rsidR="00716D52" w:rsidRDefault="00716D52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арендной платы за 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следующие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62F7" w:rsidRPr="00360FCB" w:rsidRDefault="00473F7D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Единовременным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платежом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в рублях на расчетный счет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ИНН/КПП 5646031700/564601001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ОГРН 1115658014230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р/с 40703810804000526471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к/с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30101810700000000860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в АКБ «Форштадт» (АО) г.Оренбург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БИК 045354860</w:t>
      </w:r>
    </w:p>
    <w:p w:rsidR="004B57E8" w:rsidRPr="00216F8B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Получатель: 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Срок действия договора аренды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847740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>: с момента подписания договора до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F7" w:rsidRPr="005F099D">
        <w:rPr>
          <w:rFonts w:ascii="Times New Roman" w:hAnsi="Times New Roman" w:cs="Times New Roman"/>
          <w:sz w:val="28"/>
          <w:szCs w:val="28"/>
          <w:lang w:val="ru-RU"/>
        </w:rPr>
        <w:t>по 31 августа 2017 года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768" w:rsidRDefault="00360FCB" w:rsidP="00F8392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85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85768"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Победитель аукциона в срок не ранее 10 (десяти) дней и не позднее 15 (пятнадцати) дней со дня размещения на официальном сайте торгов протокола об итогах электронного аукциона либо протокола рассмотрения заявок на участие в аукционе</w:t>
      </w:r>
      <w:r w:rsidR="00685768"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85768"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</w:t>
      </w:r>
      <w:r w:rsidR="00685768"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85768" w:rsidRPr="0068576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Договор </w:t>
      </w:r>
      <w:r w:rsidR="00685768"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аренды НТО (</w:t>
      </w:r>
      <w:r w:rsidR="00685768"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Приложение № </w:t>
      </w:r>
      <w:r w:rsidR="00FE7D19"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="00685768"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="00685768"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="00685768"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D27A84" w:rsidRPr="00685768" w:rsidRDefault="00D27A84" w:rsidP="00685768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Договор аренды подписывается сторонами после перечисления денежных средств на расчетный счет МАУ «ТИЦ» и считается заключенным с даты его подписания.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Задаток для участия в аукционе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: установлен в размере </w:t>
      </w:r>
      <w:r w:rsidR="00F8392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54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000,0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A662F7" w:rsidRPr="00B00392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9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Задаток</w:t>
      </w:r>
      <w:r w:rsidR="00B00392" w:rsidRPr="00B003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засчитывается в счет исполнения обязательств по договору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 установлен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8392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500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 (5%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начальной минимальной цены договора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5555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В случае уклонения победителя аукциона от подписания договора аренды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, договор аренды подписывается с участником, сделавшим предпоследнее предложение о размере арендной платы. </w:t>
      </w:r>
    </w:p>
    <w:p w:rsidR="004B57E8" w:rsidRPr="005F099D" w:rsidRDefault="002F5555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случае отказа от подписания договора аренды победителя и участника, сделавшего предпоследнее предложение, задатки не возвращаются.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участникам аукциона</w:t>
      </w:r>
    </w:p>
    <w:p w:rsidR="004B57E8" w:rsidRPr="005F3936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="004B57E8" w:rsidRPr="00685768">
        <w:rPr>
          <w:rFonts w:ascii="Times New Roman" w:hAnsi="Times New Roman" w:cs="Times New Roman"/>
          <w:sz w:val="28"/>
          <w:szCs w:val="28"/>
          <w:lang w:val="ru-RU"/>
        </w:rPr>
        <w:t xml:space="preserve">капитала или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индивидуальный предприниматель, претендующее на заключение договора аренды и подавшее заявку на участие в аукционе.</w:t>
      </w:r>
    </w:p>
    <w:p w:rsidR="002F5555" w:rsidRDefault="005F3936" w:rsidP="002F55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9C7B7C" w:rsidRDefault="009C7B7C" w:rsidP="002F55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B7C" w:rsidRDefault="009C7B7C" w:rsidP="002F55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2F55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Условия допуска к участию в аукционе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Аукцион проводится без ограничения по составу участников.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 участию в аукционе не допускаются Заявители в случаях: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невнесения задатка в порядке, размере и сроки, указанные в  Документации об аукционе;  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заявки на участие в аукционе требованиям Документации об аукционе.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4B57E8" w:rsidRPr="005F099D" w:rsidRDefault="00A83281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10.4 Документации об аукционе, Комиссия обязана отстранить таких Заявителей или участников аукциона от участия в аукционе на любом этапе их проведения.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Порядок, форма подачи заявок и срок отзыва заявок на участие в аукционе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F1C" w:rsidRPr="00862F1C" w:rsidRDefault="00A83281" w:rsidP="00862F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Заявка подается путем заполнения ее электронной формы</w:t>
      </w:r>
      <w:r w:rsidR="002F55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торговой секцией </w:t>
      </w:r>
      <w:r w:rsidR="0056074B">
        <w:rPr>
          <w:rFonts w:ascii="Times New Roman" w:hAnsi="Times New Roman" w:cs="Times New Roman"/>
          <w:sz w:val="28"/>
          <w:szCs w:val="28"/>
          <w:lang w:val="ru-RU"/>
        </w:rPr>
        <w:t>"Приватизация, аренда и продажа прав"</w:t>
      </w:r>
    </w:p>
    <w:p w:rsidR="004B57E8" w:rsidRPr="0090062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4B57E8" w:rsidRPr="005F099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Одно лицо имеет право подать только одну заявку на один лот.</w:t>
      </w:r>
    </w:p>
    <w:p w:rsidR="004B57E8" w:rsidRDefault="00A83281" w:rsidP="00B37BA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Перечень документов, входящих в состав заявки, подаваемых Заявителем для участия в аукционе</w:t>
      </w:r>
      <w:r w:rsidR="0068576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формируется при регистрации на УТП «АСТ Сбербанк»)</w:t>
      </w:r>
    </w:p>
    <w:p w:rsidR="004B57E8" w:rsidRPr="00862F1C" w:rsidRDefault="00A83281" w:rsidP="00862F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Документации об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приеме заявок от Заявителей Оператор обеспечивает конфиденциальность данных о Заявителях и участниках, за исключением случая направления электронных документов Организатору торгов, регистрацию заявок и прилагаемых к ним документов в журнале приема заявок.</w:t>
      </w:r>
    </w:p>
    <w:p w:rsidR="004B57E8" w:rsidRPr="005F099D" w:rsidRDefault="0090724D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поступления заявки Оператор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Решения о допуске или не допуске Заявителей к участию в аукционе принимает исключительно Комиссия.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57E8" w:rsidRPr="00A83281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внесения и возврата задатка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D19" w:rsidRDefault="004B57E8" w:rsidP="00A83281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E62993">
        <w:rPr>
          <w:rFonts w:ascii="Times New Roman" w:hAnsi="Times New Roman" w:cs="Times New Roman"/>
          <w:sz w:val="28"/>
          <w:szCs w:val="28"/>
          <w:lang w:val="ru-RU"/>
        </w:rPr>
        <w:t>Платежи по перечислению задатка для участия в торгах и порядок возврата задатка осуществляются в соответствии с Р</w:t>
      </w:r>
      <w:r w:rsidR="00A83281" w:rsidRPr="00E62993">
        <w:rPr>
          <w:rFonts w:ascii="Times New Roman" w:hAnsi="Times New Roman" w:cs="Times New Roman"/>
          <w:sz w:val="28"/>
          <w:szCs w:val="28"/>
          <w:lang w:val="ru-RU"/>
        </w:rPr>
        <w:t xml:space="preserve">егламентом электронной площадки на банковские реквизиты </w:t>
      </w:r>
      <w:r w:rsidR="00A83281" w:rsidRPr="00E629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оператора электронной площадки для перечисления задатка на участие в процедурах аренды.</w:t>
      </w:r>
      <w:r w:rsidR="00A83281" w:rsidRPr="00A8328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83281" w:rsidRPr="00FE7D19" w:rsidRDefault="00A83281" w:rsidP="00A83281">
      <w:pPr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(Приложение 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№ </w:t>
      </w:r>
      <w:r w:rsidR="00291527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2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 Документации).</w:t>
      </w:r>
    </w:p>
    <w:p w:rsidR="004B57E8" w:rsidRPr="005F099D" w:rsidRDefault="004B57E8" w:rsidP="00A83281">
      <w:pPr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возвращается всем участникам аукциона, которые участвовали в аукционе, но не стали победителями, за исключением участника, сделавшего предпоследнее предложение о цене договора, в течение 5 (пяти) рабочих дней с даты подписания протокола аукциона.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победител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участник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сделавше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предпоследнее предложение о цене договора, в течение 5 (пяти) рабочих дней с момента заключения Договора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перечисляется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, задаток ему не возвращается. При этом Организатор торгов передает участнику, сделавшему предпоследнее предложение о цене договора (лота), проект договора аренды, который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 путем включения в него цены договора аренды, предложенной таким участником аукциона. При  этом 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участника, сделавшего предпоследнее предложение о цене договора (лота), от заключения договора аренды он ут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рачивает право на аренду 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е возвращается и направляется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862F1C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Организатор торгов вправе: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приема заявок на участие в аукционе. При этом задатки возвращаются Заявителям в течение 5 (пяти) рабочих дней с даты принятия решения об  отказе от проведения аукциона;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- принять решение о внесении изменений в извещение о проведение аукциона, Документацию об аукционе не позднее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15 (пятнадцати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работы Комиссии по проведению торгов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24D">
        <w:rPr>
          <w:rFonts w:ascii="Times New Roman" w:hAnsi="Times New Roman" w:cs="Times New Roman"/>
          <w:sz w:val="28"/>
          <w:szCs w:val="28"/>
        </w:rPr>
        <w:t> 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Комиссия создается Организатором торгов –</w:t>
      </w:r>
      <w:r w:rsidR="00B2145A"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Комиссия начинает свою работу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окончания приема заявок.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 в электронной форме.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Срок рассмотрения заявок не может превышать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два) рабочих дня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с даты окончания подачи заявок.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Если на участие в аукционе подана только одна заявка или не подано ни одной заявки, или  всем Заявителям отказано в допуске к участию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в аукционе в электронной форме, или  к участию в аукционе допущен только один участник, Комиссия признает аукцион несостоявшимся. В протокол рассмотрения заявок на участие в аукционе в электронной форме  вносится информация о признании аукциона несостоявшимся.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 о проведении торгов </w:t>
      </w:r>
      <w:hyperlink r:id="rId20" w:history="1"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, а также на электронной площадке в день окончания рассмотрения заявок.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аукциона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на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«шаг аукциона» в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(минимальной) цены договора.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(минимальная) цена договора (цена лота) – цена арендной платы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>за использование НТО с 01.06.2017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по 31 августа 2017 года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в расчете за всю площадь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НТО,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Со времени начала проведения процедуры аукциона Оператором размещается: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тридцать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официальном сайте в течение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дня, следующего за днем подписания указанного протокола.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Решение о признании аукциона несостоявшимся оформляется протоколом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иные позволяющие его индивидуализировать сведения;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цена сделки;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наименовании юридического лица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или индивидуального предпринимателя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– победителя.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4D4803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Условия и сроки  подписания договора аренды </w:t>
      </w:r>
      <w:r w:rsidR="004D4803" w:rsidRPr="004D4803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D48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57E8" w:rsidRPr="004D4803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Обеспечение исполнения договора не предусмотрено.</w:t>
      </w:r>
    </w:p>
    <w:p w:rsidR="00224016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 аукциона подписывает  у Организатора торгов договор аренды (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90724D"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№ 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>3 к Документации об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) в срок </w:t>
      </w:r>
      <w:r w:rsidR="0090724D" w:rsidRPr="0090724D">
        <w:rPr>
          <w:rFonts w:ascii="Times New Roman" w:eastAsia="Times New Roman" w:hAnsi="Times New Roman" w:cs="Times New Roman"/>
          <w:sz w:val="28"/>
          <w:szCs w:val="28"/>
          <w:lang w:val="ru-RU"/>
        </w:rPr>
        <w:t>не ранее 10 (десяти) дней и не позднее 15 (пятнадцати) дней</w:t>
      </w:r>
      <w:r w:rsidR="0090724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со дня размещения на официальном сайте торгов протокола итогов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либо признания участником аукциона только одного заявителя.</w:t>
      </w:r>
      <w:r w:rsidR="007D18B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Подписание договоров аренды по результатам аукциона происходит в соответствии с положениями Гражданского кодекса Российской Федерации.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D18BD" w:rsidRPr="004D4803" w:rsidRDefault="00224016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7D18BD" w:rsidRPr="00216F8B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11.3 Документации об аукционе и являющихся основанием для отказа от заключения договора, составляется протокол об отказе от заключения договора, в котором </w:t>
      </w:r>
      <w:r w:rsidR="007D18BD" w:rsidRPr="00216F8B">
        <w:rPr>
          <w:rFonts w:ascii="Times New Roman" w:hAnsi="Times New Roman" w:cs="Times New Roman"/>
          <w:sz w:val="28"/>
          <w:szCs w:val="28"/>
          <w:lang w:val="ru-RU"/>
        </w:rPr>
        <w:t>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D18BD" w:rsidRPr="004D4803" w:rsidRDefault="007D18B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Величина арендной платы за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НТО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три) месяца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, устанавливается по результатам аукциона.</w:t>
      </w:r>
      <w:r w:rsidR="005F099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адаток, внесенный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участником, заключающим договор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засчитывается в счет исполнения обязательств по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данному 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>договору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60BE2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Стоимость коммунальных услуг, электро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снабжения, охрана объекта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не включена в арендную плату и оплачивается Арендатором отдельно.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При заключении и исполнении договора аренды изменение условий договора (в том числе уменьшения цены договора), указанных в Документации об аукционе, по соглашению сторон и в одностороннем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порядке не допускается.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Оплата арендной платы по договору аренды осуществляется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единовременным платежом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 исключительно в рублях РФ на счет, указанный в договоре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перемены собственника или  обладателя имущественного права на объект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действие договора аренды, заключенного по результатам аукциона, не прекращается и проведение нового аукциона не требуется.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.8. 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отказа от заключения договора аренды с победителем аукциона либо при уклонении победителя аукциона от заключения договора аренды, он утрачивает право на аренду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не возвращается.  При этом Организатор торгов передает участнику, сделавшему предпоследнее предложение о цене договора аренды, проект договора аренды, который составлен путем включения в него цены договора аренды по лоту, предложенной таким участником аукциона. При этом заключение договора аренды для участника,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 уклонения участника, сделавшего предпоследнее предложение о цене договора, от заключения договора аренды, он утрачивает право на аренду объектов недвижимого имущества, задаток ему не возвращается.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 обязан  сохранять  вид, местоположение и размеры Объекта в течение установленного периода размещения Объекта.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не может демонтировать Объект и вывозить его с места размещения без соответствующего согласования с Арендодателем.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или уступка прав по настоящему Договору, либо ведение третьими лицами торговой деятельности с использованием Объекта не допускаются.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Арендатор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обязан производить текущий ремонт Объекта.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Объекта производится по акту приема-передачи, который подписывается Арендодателем и Арендатором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B542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чем за 10 дней до даты начала использования НТО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Акт приема-передачи является неотъемлемой частью договора аренды.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Уклонение одной из Сторон от подписания документа о передаче имущества в установленный срок на условиях, предусмотренных договором аренды, рассматривается как отказ соответственно Арендодателя от исполнения обязанности по передаче имущества, а Арендатора - от принятия имущества.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Арендатора от подписания акта приема-передачи договор аренды считается незаключенным.</w:t>
      </w:r>
    </w:p>
    <w:p w:rsid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9474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4747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Последствия признания аукциона несостоявшимся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Организатора торгов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обязательным заключение  договора 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аренды  с  лицом,  подавшим  единственную  заявку  на  участие  в  аукционе,  в случае,  если  указанная  заявка  соответствует  требованиям  и  условиям,  предусмотренным Документацией об аукционе, а также с лицом, признанным единственным участником аукциона, на условиях  и  по  цене,  которые  предусмотрены  заявкой  на  участие  в  аукционе и  Документацией 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аукционе. </w:t>
      </w: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>Для лица,  подавшего  единственную  заявку  на  участие  в 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B57E8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:rsidR="004B57E8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 случае, объявления о проведение нового аукциона Арендодатель вправе изменить условия аукциона.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3"/>
      </w:tblGrid>
      <w:tr w:rsidR="00947472" w:rsidRPr="0060649C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D24" w:rsidRDefault="00AC3D24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C3D24" w:rsidRDefault="00AC3D24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9303A" w:rsidRDefault="0019303A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57FB8" w:rsidRDefault="00357FB8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351D6" w:rsidRDefault="006351D6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351D6" w:rsidRDefault="006351D6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351D6" w:rsidRDefault="006351D6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351D6" w:rsidRDefault="006351D6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351D6" w:rsidRDefault="006351D6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42C2" w:rsidRDefault="00B542C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45C78" w:rsidRDefault="00D45C78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 w:rsidR="002A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Документации об аукционе </w:t>
            </w:r>
          </w:p>
          <w:p w:rsidR="00947472" w:rsidRDefault="00947472" w:rsidP="0094747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47472" w:rsidRPr="00947472" w:rsidRDefault="00947472" w:rsidP="009474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Банковские реквизиты</w:t>
            </w:r>
            <w:r w:rsidRPr="00947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47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оператора электронной площадки</w:t>
            </w:r>
          </w:p>
        </w:tc>
      </w:tr>
      <w:tr w:rsidR="00947472" w:rsidRPr="0060649C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Банковские реквизиты счета для перечисления задатка на участие в </w:t>
            </w: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процедурах на право заключения договора аренды нестационарного торгового объекта.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Срок зачисления денежных средств на лицевой счет Претендента (Участника) на УТП – от 1 до 3 рабочих дней.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      </w:r>
            <w:hyperlink r:id="rId22" w:history="1"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property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@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sberbank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-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ast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.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ru</w:t>
              </w:r>
            </w:hyperlink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947472" w:rsidRPr="00291527" w:rsidRDefault="00947472" w:rsidP="009474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3922"/>
            </w:tblGrid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Получатель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ЗАО "Сбербанк-АСТ"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7707308480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770701001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40702810300020038047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Банк получателя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ПАО"СБЕРБАНК" Г. МОСКВА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044525225</w:t>
                  </w:r>
                </w:p>
              </w:tc>
            </w:tr>
            <w:tr w:rsidR="00947472" w:rsidRPr="0060649C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30101810400000000225</w:t>
                  </w:r>
                </w:p>
              </w:tc>
            </w:tr>
          </w:tbl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 назначении платежа необходимо указание ИНН плательщика.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Денежные средства, перечисленные за Участника третьим лицом, не зачисляются на счет такого Участника на УТП.</w:t>
            </w:r>
          </w:p>
        </w:tc>
      </w:tr>
    </w:tbl>
    <w:p w:rsidR="00357FB8" w:rsidRDefault="00947472" w:rsidP="009474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15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</w:t>
      </w:r>
    </w:p>
    <w:sectPr w:rsidR="00357FB8" w:rsidSect="002A14A4">
      <w:headerReference w:type="default" r:id="rId23"/>
      <w:pgSz w:w="11900" w:h="16850"/>
      <w:pgMar w:top="709" w:right="1127" w:bottom="940" w:left="1460" w:header="1442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CD" w:rsidRDefault="00C83CCD" w:rsidP="005268ED">
      <w:r>
        <w:separator/>
      </w:r>
    </w:p>
  </w:endnote>
  <w:endnote w:type="continuationSeparator" w:id="1">
    <w:p w:rsidR="00C83CCD" w:rsidRDefault="00C83CCD" w:rsidP="0052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10172"/>
      <w:docPartObj>
        <w:docPartGallery w:val="Page Numbers (Bottom of Page)"/>
        <w:docPartUnique/>
      </w:docPartObj>
    </w:sdtPr>
    <w:sdtContent>
      <w:p w:rsidR="009C7B7C" w:rsidRDefault="00C04109">
        <w:pPr>
          <w:pStyle w:val="ac"/>
          <w:jc w:val="right"/>
        </w:pPr>
        <w:fldSimple w:instr=" PAGE   \* MERGEFORMAT ">
          <w:r w:rsidR="0060649C">
            <w:rPr>
              <w:noProof/>
            </w:rPr>
            <w:t>1</w:t>
          </w:r>
        </w:fldSimple>
      </w:p>
    </w:sdtContent>
  </w:sdt>
  <w:p w:rsidR="009C7B7C" w:rsidRDefault="009C7B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7C" w:rsidRDefault="00C04109">
    <w:pPr>
      <w:spacing w:line="14" w:lineRule="auto"/>
      <w:rPr>
        <w:sz w:val="20"/>
        <w:szCs w:val="20"/>
      </w:rPr>
    </w:pPr>
    <w:r w:rsidRPr="00C04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6pt;margin-top:793.35pt;width:16pt;height:14pt;z-index:-251658752;mso-position-horizontal-relative:page;mso-position-vertical-relative:page" filled="f" stroked="f">
          <v:textbox inset="0,0,0,0">
            <w:txbxContent>
              <w:p w:rsidR="009C7B7C" w:rsidRDefault="00C04109">
                <w:pPr>
                  <w:pStyle w:val="a4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60649C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CD" w:rsidRDefault="00C83CCD" w:rsidP="005268ED">
      <w:r>
        <w:separator/>
      </w:r>
    </w:p>
  </w:footnote>
  <w:footnote w:type="continuationSeparator" w:id="1">
    <w:p w:rsidR="00C83CCD" w:rsidRDefault="00C83CCD" w:rsidP="0052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7C" w:rsidRDefault="009C7B7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F9B"/>
    <w:multiLevelType w:val="multilevel"/>
    <w:tmpl w:val="1F885F9B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2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3">
    <w:nsid w:val="37E0501C"/>
    <w:multiLevelType w:val="multilevel"/>
    <w:tmpl w:val="D1F07EF4"/>
    <w:lvl w:ilvl="0">
      <w:start w:val="1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4">
    <w:nsid w:val="38734BEB"/>
    <w:multiLevelType w:val="multilevel"/>
    <w:tmpl w:val="38734B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227FE0"/>
    <w:multiLevelType w:val="multilevel"/>
    <w:tmpl w:val="FBA6C56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6">
    <w:nsid w:val="3C5B2DA1"/>
    <w:multiLevelType w:val="multilevel"/>
    <w:tmpl w:val="CD5822F2"/>
    <w:lvl w:ilvl="0">
      <w:start w:val="7"/>
      <w:numFmt w:val="decimal"/>
      <w:pStyle w:val="132"/>
      <w:lvlText w:val="%1"/>
      <w:lvlJc w:val="left"/>
      <w:pPr>
        <w:ind w:left="100" w:hanging="46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468"/>
      </w:pPr>
      <w:rPr>
        <w:rFonts w:hint="default"/>
      </w:rPr>
    </w:lvl>
  </w:abstractNum>
  <w:abstractNum w:abstractNumId="7">
    <w:nsid w:val="3CF5498E"/>
    <w:multiLevelType w:val="multilevel"/>
    <w:tmpl w:val="2468F1AE"/>
    <w:lvl w:ilvl="0">
      <w:start w:val="7"/>
      <w:numFmt w:val="decimal"/>
      <w:lvlText w:val="%1"/>
      <w:lvlJc w:val="left"/>
      <w:pPr>
        <w:ind w:left="100" w:hanging="42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51"/>
      </w:pPr>
      <w:rPr>
        <w:rFonts w:hint="default"/>
      </w:rPr>
    </w:lvl>
  </w:abstractNum>
  <w:abstractNum w:abstractNumId="8">
    <w:nsid w:val="4B942A5D"/>
    <w:multiLevelType w:val="multilevel"/>
    <w:tmpl w:val="D1F07EF4"/>
    <w:lvl w:ilvl="0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9">
    <w:nsid w:val="4F775F86"/>
    <w:multiLevelType w:val="multilevel"/>
    <w:tmpl w:val="5A5007C6"/>
    <w:lvl w:ilvl="0">
      <w:start w:val="7"/>
      <w:numFmt w:val="decimal"/>
      <w:lvlText w:val="%1"/>
      <w:lvlJc w:val="left"/>
      <w:pPr>
        <w:ind w:left="100" w:hanging="44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abstractNum w:abstractNumId="10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6314"/>
    <w:multiLevelType w:val="multilevel"/>
    <w:tmpl w:val="79E4C26C"/>
    <w:lvl w:ilvl="0">
      <w:start w:val="7"/>
      <w:numFmt w:val="decimal"/>
      <w:pStyle w:val="1"/>
      <w:lvlText w:val="%1"/>
      <w:lvlJc w:val="left"/>
      <w:pPr>
        <w:ind w:left="100" w:hanging="62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" w:hanging="62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" w:hanging="62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22"/>
      </w:pPr>
      <w:rPr>
        <w:rFonts w:hint="default"/>
      </w:rPr>
    </w:lvl>
  </w:abstractNum>
  <w:abstractNum w:abstractNumId="12">
    <w:nsid w:val="69356E55"/>
    <w:multiLevelType w:val="multilevel"/>
    <w:tmpl w:val="69356E5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pStyle w:val="a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4">
    <w:nsid w:val="73D806B2"/>
    <w:multiLevelType w:val="multilevel"/>
    <w:tmpl w:val="73D806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5">
    <w:nsid w:val="752C7B4A"/>
    <w:multiLevelType w:val="multilevel"/>
    <w:tmpl w:val="3092CB4C"/>
    <w:lvl w:ilvl="0">
      <w:start w:val="7"/>
      <w:numFmt w:val="decimal"/>
      <w:lvlText w:val="%1"/>
      <w:lvlJc w:val="left"/>
      <w:pPr>
        <w:ind w:left="100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8ED"/>
    <w:rsid w:val="000366EA"/>
    <w:rsid w:val="00091308"/>
    <w:rsid w:val="000A3F92"/>
    <w:rsid w:val="000C6707"/>
    <w:rsid w:val="000F4575"/>
    <w:rsid w:val="001013E4"/>
    <w:rsid w:val="001141A9"/>
    <w:rsid w:val="00114B06"/>
    <w:rsid w:val="0012115D"/>
    <w:rsid w:val="00133965"/>
    <w:rsid w:val="00134717"/>
    <w:rsid w:val="00165924"/>
    <w:rsid w:val="00166182"/>
    <w:rsid w:val="00173435"/>
    <w:rsid w:val="00180A6A"/>
    <w:rsid w:val="00192C33"/>
    <w:rsid w:val="0019303A"/>
    <w:rsid w:val="001957A5"/>
    <w:rsid w:val="001C5790"/>
    <w:rsid w:val="001E4FF4"/>
    <w:rsid w:val="001E73FE"/>
    <w:rsid w:val="001F5491"/>
    <w:rsid w:val="0021284B"/>
    <w:rsid w:val="00216F8B"/>
    <w:rsid w:val="0022077B"/>
    <w:rsid w:val="00221820"/>
    <w:rsid w:val="00224016"/>
    <w:rsid w:val="00284917"/>
    <w:rsid w:val="00291527"/>
    <w:rsid w:val="00291989"/>
    <w:rsid w:val="00295A11"/>
    <w:rsid w:val="002A14A4"/>
    <w:rsid w:val="002A45A3"/>
    <w:rsid w:val="002B14E9"/>
    <w:rsid w:val="002B5EEF"/>
    <w:rsid w:val="002C6E5F"/>
    <w:rsid w:val="002D2AB8"/>
    <w:rsid w:val="002E036A"/>
    <w:rsid w:val="002E20B6"/>
    <w:rsid w:val="002F0DC9"/>
    <w:rsid w:val="002F5555"/>
    <w:rsid w:val="00323FCE"/>
    <w:rsid w:val="00331220"/>
    <w:rsid w:val="003567E6"/>
    <w:rsid w:val="00357FB8"/>
    <w:rsid w:val="00360230"/>
    <w:rsid w:val="00360FCB"/>
    <w:rsid w:val="00364941"/>
    <w:rsid w:val="003754F1"/>
    <w:rsid w:val="00375F43"/>
    <w:rsid w:val="003B0373"/>
    <w:rsid w:val="003B04D4"/>
    <w:rsid w:val="003C6096"/>
    <w:rsid w:val="003C6AD0"/>
    <w:rsid w:val="003E59E4"/>
    <w:rsid w:val="003F496B"/>
    <w:rsid w:val="00401116"/>
    <w:rsid w:val="00417E04"/>
    <w:rsid w:val="004274E1"/>
    <w:rsid w:val="00442827"/>
    <w:rsid w:val="0044677A"/>
    <w:rsid w:val="00473F7D"/>
    <w:rsid w:val="004A5F9D"/>
    <w:rsid w:val="004B57E8"/>
    <w:rsid w:val="004C2C8F"/>
    <w:rsid w:val="004C7DD0"/>
    <w:rsid w:val="004D4803"/>
    <w:rsid w:val="004F6D0F"/>
    <w:rsid w:val="00503E97"/>
    <w:rsid w:val="005151F4"/>
    <w:rsid w:val="005268ED"/>
    <w:rsid w:val="005329A1"/>
    <w:rsid w:val="0055635D"/>
    <w:rsid w:val="0056074B"/>
    <w:rsid w:val="00583B92"/>
    <w:rsid w:val="005A615C"/>
    <w:rsid w:val="005B5149"/>
    <w:rsid w:val="005C19E3"/>
    <w:rsid w:val="005D283A"/>
    <w:rsid w:val="005D2B13"/>
    <w:rsid w:val="005F099D"/>
    <w:rsid w:val="005F3936"/>
    <w:rsid w:val="005F4FDC"/>
    <w:rsid w:val="0060649C"/>
    <w:rsid w:val="006133C7"/>
    <w:rsid w:val="006351D6"/>
    <w:rsid w:val="00637BDF"/>
    <w:rsid w:val="006654F8"/>
    <w:rsid w:val="0068262C"/>
    <w:rsid w:val="00685768"/>
    <w:rsid w:val="006A4D1B"/>
    <w:rsid w:val="006D6F28"/>
    <w:rsid w:val="00716D52"/>
    <w:rsid w:val="00741E71"/>
    <w:rsid w:val="007441A5"/>
    <w:rsid w:val="00760BE2"/>
    <w:rsid w:val="00770668"/>
    <w:rsid w:val="00797F83"/>
    <w:rsid w:val="007C6C3D"/>
    <w:rsid w:val="007D10D2"/>
    <w:rsid w:val="007D18BD"/>
    <w:rsid w:val="007E5CC4"/>
    <w:rsid w:val="0084581B"/>
    <w:rsid w:val="00847740"/>
    <w:rsid w:val="00862F1C"/>
    <w:rsid w:val="00866B9F"/>
    <w:rsid w:val="00876916"/>
    <w:rsid w:val="0090062D"/>
    <w:rsid w:val="0090724D"/>
    <w:rsid w:val="00915227"/>
    <w:rsid w:val="00947472"/>
    <w:rsid w:val="00977106"/>
    <w:rsid w:val="00987291"/>
    <w:rsid w:val="009C54C9"/>
    <w:rsid w:val="009C6D9E"/>
    <w:rsid w:val="009C7B7C"/>
    <w:rsid w:val="009E75FB"/>
    <w:rsid w:val="009F39BA"/>
    <w:rsid w:val="00A2402C"/>
    <w:rsid w:val="00A64201"/>
    <w:rsid w:val="00A662F7"/>
    <w:rsid w:val="00A83281"/>
    <w:rsid w:val="00A93A83"/>
    <w:rsid w:val="00AA2159"/>
    <w:rsid w:val="00AA7AA9"/>
    <w:rsid w:val="00AB1438"/>
    <w:rsid w:val="00AC3D24"/>
    <w:rsid w:val="00AC6724"/>
    <w:rsid w:val="00AD5B1E"/>
    <w:rsid w:val="00AF3C87"/>
    <w:rsid w:val="00B00392"/>
    <w:rsid w:val="00B04B86"/>
    <w:rsid w:val="00B2145A"/>
    <w:rsid w:val="00B24E2D"/>
    <w:rsid w:val="00B35C57"/>
    <w:rsid w:val="00B37BA2"/>
    <w:rsid w:val="00B542C2"/>
    <w:rsid w:val="00B56157"/>
    <w:rsid w:val="00B60670"/>
    <w:rsid w:val="00BA0577"/>
    <w:rsid w:val="00C04109"/>
    <w:rsid w:val="00C04C95"/>
    <w:rsid w:val="00C0702C"/>
    <w:rsid w:val="00C1371D"/>
    <w:rsid w:val="00C20430"/>
    <w:rsid w:val="00C83CCD"/>
    <w:rsid w:val="00CA58EE"/>
    <w:rsid w:val="00CC222E"/>
    <w:rsid w:val="00CC5D2F"/>
    <w:rsid w:val="00CD1E5D"/>
    <w:rsid w:val="00CD5607"/>
    <w:rsid w:val="00CE4B70"/>
    <w:rsid w:val="00D0154C"/>
    <w:rsid w:val="00D13ED9"/>
    <w:rsid w:val="00D27A84"/>
    <w:rsid w:val="00D44BA2"/>
    <w:rsid w:val="00D45C78"/>
    <w:rsid w:val="00D50A97"/>
    <w:rsid w:val="00D655B4"/>
    <w:rsid w:val="00D8606E"/>
    <w:rsid w:val="00D86D5E"/>
    <w:rsid w:val="00DB5166"/>
    <w:rsid w:val="00DC1173"/>
    <w:rsid w:val="00DC5F6C"/>
    <w:rsid w:val="00DE1436"/>
    <w:rsid w:val="00E24580"/>
    <w:rsid w:val="00E479B8"/>
    <w:rsid w:val="00E52A95"/>
    <w:rsid w:val="00E62993"/>
    <w:rsid w:val="00E7344B"/>
    <w:rsid w:val="00E90DAE"/>
    <w:rsid w:val="00E93BD5"/>
    <w:rsid w:val="00E95CDB"/>
    <w:rsid w:val="00EB583A"/>
    <w:rsid w:val="00ED744B"/>
    <w:rsid w:val="00EE76C5"/>
    <w:rsid w:val="00F07E02"/>
    <w:rsid w:val="00F101E4"/>
    <w:rsid w:val="00F36156"/>
    <w:rsid w:val="00F64788"/>
    <w:rsid w:val="00F72300"/>
    <w:rsid w:val="00F8023D"/>
    <w:rsid w:val="00F83921"/>
    <w:rsid w:val="00FA46A4"/>
    <w:rsid w:val="00FE7D19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268ED"/>
  </w:style>
  <w:style w:type="paragraph" w:styleId="3">
    <w:name w:val="heading 3"/>
    <w:basedOn w:val="a0"/>
    <w:link w:val="30"/>
    <w:uiPriority w:val="9"/>
    <w:qFormat/>
    <w:rsid w:val="002A14A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268ED"/>
    <w:pPr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268ED"/>
    <w:pPr>
      <w:spacing w:before="125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0"/>
    <w:uiPriority w:val="99"/>
    <w:qFormat/>
    <w:rsid w:val="005268ED"/>
  </w:style>
  <w:style w:type="paragraph" w:customStyle="1" w:styleId="TableParagraph">
    <w:name w:val="Table Paragraph"/>
    <w:basedOn w:val="a0"/>
    <w:uiPriority w:val="1"/>
    <w:qFormat/>
    <w:rsid w:val="005268ED"/>
  </w:style>
  <w:style w:type="character" w:styleId="a7">
    <w:name w:val="Hyperlink"/>
    <w:basedOn w:val="a1"/>
    <w:uiPriority w:val="99"/>
    <w:unhideWhenUsed/>
    <w:rsid w:val="003E59E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977106"/>
  </w:style>
  <w:style w:type="paragraph" w:styleId="a8">
    <w:name w:val="No Spacing"/>
    <w:link w:val="a9"/>
    <w:uiPriority w:val="99"/>
    <w:qFormat/>
    <w:rsid w:val="004B57E8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интервала Знак"/>
    <w:link w:val="a8"/>
    <w:uiPriority w:val="99"/>
    <w:locked/>
    <w:rsid w:val="004B57E8"/>
    <w:rPr>
      <w:rFonts w:ascii="Calibri" w:eastAsia="Times New Roman" w:hAnsi="Calibri" w:cs="Times New Roman"/>
      <w:lang w:val="ru-RU"/>
    </w:rPr>
  </w:style>
  <w:style w:type="paragraph" w:customStyle="1" w:styleId="ConsPlusNonformat">
    <w:name w:val="ConsPlusNonformat"/>
    <w:rsid w:val="00A662F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mi-callto">
    <w:name w:val="wmi-callto"/>
    <w:basedOn w:val="a1"/>
    <w:rsid w:val="00A662F7"/>
  </w:style>
  <w:style w:type="paragraph" w:styleId="aa">
    <w:name w:val="header"/>
    <w:basedOn w:val="a0"/>
    <w:link w:val="ab"/>
    <w:uiPriority w:val="99"/>
    <w:semiHidden/>
    <w:unhideWhenUsed/>
    <w:rsid w:val="007D18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D18BD"/>
  </w:style>
  <w:style w:type="paragraph" w:styleId="ac">
    <w:name w:val="footer"/>
    <w:basedOn w:val="a0"/>
    <w:link w:val="ad"/>
    <w:uiPriority w:val="99"/>
    <w:unhideWhenUsed/>
    <w:rsid w:val="007D1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D18BD"/>
  </w:style>
  <w:style w:type="character" w:customStyle="1" w:styleId="a5">
    <w:name w:val="Основной текст Знак"/>
    <w:basedOn w:val="a1"/>
    <w:link w:val="a4"/>
    <w:uiPriority w:val="1"/>
    <w:rsid w:val="00AD5B1E"/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0F4575"/>
    <w:rPr>
      <w:color w:val="800080" w:themeColor="followedHyperlink"/>
      <w:u w:val="single"/>
    </w:rPr>
  </w:style>
  <w:style w:type="table" w:styleId="af">
    <w:name w:val="Table Grid"/>
    <w:basedOn w:val="a2"/>
    <w:uiPriority w:val="59"/>
    <w:rsid w:val="00A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10"/>
    <w:qFormat/>
    <w:rsid w:val="00357FB8"/>
    <w:pPr>
      <w:numPr>
        <w:ilvl w:val="1"/>
        <w:numId w:val="1"/>
      </w:numPr>
      <w:shd w:val="clear" w:color="auto" w:fill="FFFFFF"/>
      <w:tabs>
        <w:tab w:val="left" w:pos="360"/>
      </w:tabs>
      <w:spacing w:before="120" w:after="120"/>
      <w:ind w:left="0" w:firstLine="709"/>
      <w:jc w:val="both"/>
    </w:pPr>
    <w:rPr>
      <w:rFonts w:eastAsia="Calibri"/>
      <w:color w:val="000000"/>
    </w:rPr>
  </w:style>
  <w:style w:type="paragraph" w:customStyle="1" w:styleId="132">
    <w:name w:val="Список132"/>
    <w:basedOn w:val="a0"/>
    <w:qFormat/>
    <w:rsid w:val="00357FB8"/>
    <w:pPr>
      <w:widowControl/>
      <w:numPr>
        <w:numId w:val="2"/>
      </w:numPr>
      <w:spacing w:before="240" w:after="240"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1">
    <w:name w:val="Список многоуровневый 1"/>
    <w:basedOn w:val="a0"/>
    <w:rsid w:val="00357FB8"/>
    <w:pPr>
      <w:widowControl/>
      <w:numPr>
        <w:numId w:val="3"/>
      </w:numPr>
      <w:tabs>
        <w:tab w:val="left" w:pos="432"/>
      </w:tabs>
      <w:spacing w:before="20" w:after="20" w:line="36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10">
    <w:name w:val="Абзац списка1"/>
    <w:basedOn w:val="a0"/>
    <w:uiPriority w:val="34"/>
    <w:qFormat/>
    <w:rsid w:val="00357FB8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2A14A4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moc-li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pstv-5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oc-lider.ru/" TargetMode="External"/><Relationship Id="rId22" Type="http://schemas.openxmlformats.org/officeDocument/2006/relationships/hyperlink" Target="mailto:property@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5125-3307-4684-9E20-F86AFE3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22</Pages>
  <Words>7125</Words>
  <Characters>40616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Инаишвили</dc:creator>
  <cp:lastModifiedBy>1</cp:lastModifiedBy>
  <cp:revision>72</cp:revision>
  <cp:lastPrinted>2017-03-02T10:36:00Z</cp:lastPrinted>
  <dcterms:created xsi:type="dcterms:W3CDTF">2017-02-13T17:15:00Z</dcterms:created>
  <dcterms:modified xsi:type="dcterms:W3CDTF">2017-03-10T12:48:00Z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2017-02-13T00:00:00Z</vt:filetime>
  </property>
</Properties>
</file>